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60F" w:rsidRDefault="00D4060F" w:rsidP="00D4060F">
      <w:pPr>
        <w:spacing w:line="576" w:lineRule="exact"/>
        <w:rPr>
          <w:rFonts w:eastAsia="黑体"/>
          <w:sz w:val="32"/>
          <w:szCs w:val="32"/>
        </w:rPr>
      </w:pPr>
      <w:r>
        <w:rPr>
          <w:rFonts w:eastAsia="黑体" w:hint="eastAsia"/>
          <w:sz w:val="32"/>
          <w:szCs w:val="32"/>
        </w:rPr>
        <w:t>附件</w:t>
      </w:r>
    </w:p>
    <w:p w:rsidR="00D4060F" w:rsidRDefault="00D4060F" w:rsidP="00D4060F">
      <w:pPr>
        <w:spacing w:line="576" w:lineRule="exact"/>
        <w:rPr>
          <w:rFonts w:eastAsia="黑体"/>
          <w:sz w:val="30"/>
          <w:szCs w:val="30"/>
        </w:rPr>
      </w:pPr>
    </w:p>
    <w:p w:rsidR="00D4060F" w:rsidRDefault="00D4060F" w:rsidP="00D4060F">
      <w:pPr>
        <w:adjustRightInd w:val="0"/>
        <w:snapToGrid w:val="0"/>
        <w:spacing w:line="576" w:lineRule="exact"/>
        <w:jc w:val="center"/>
        <w:rPr>
          <w:rFonts w:eastAsia="方正小标宋简体"/>
          <w:sz w:val="44"/>
          <w:szCs w:val="44"/>
        </w:rPr>
      </w:pPr>
      <w:r>
        <w:rPr>
          <w:rFonts w:eastAsia="方正小标宋简体" w:hint="eastAsia"/>
          <w:sz w:val="44"/>
          <w:szCs w:val="44"/>
        </w:rPr>
        <w:t>国有建设用地使用权作价出资试点工作方案</w:t>
      </w:r>
    </w:p>
    <w:p w:rsidR="00D4060F" w:rsidRDefault="00D4060F" w:rsidP="00D4060F">
      <w:pPr>
        <w:adjustRightInd w:val="0"/>
        <w:snapToGrid w:val="0"/>
        <w:spacing w:line="576" w:lineRule="exact"/>
        <w:ind w:firstLineChars="200" w:firstLine="640"/>
        <w:rPr>
          <w:rFonts w:eastAsia="方正仿宋简体"/>
          <w:sz w:val="32"/>
          <w:szCs w:val="32"/>
        </w:rPr>
      </w:pPr>
    </w:p>
    <w:p w:rsidR="00D4060F" w:rsidRDefault="00D4060F" w:rsidP="00D4060F">
      <w:pPr>
        <w:adjustRightInd w:val="0"/>
        <w:snapToGrid w:val="0"/>
        <w:spacing w:line="576" w:lineRule="exact"/>
        <w:ind w:firstLineChars="200" w:firstLine="640"/>
        <w:rPr>
          <w:rFonts w:eastAsia="方正仿宋简体"/>
          <w:sz w:val="32"/>
          <w:szCs w:val="32"/>
        </w:rPr>
      </w:pPr>
      <w:r>
        <w:rPr>
          <w:rFonts w:eastAsia="方正仿宋简体" w:hint="eastAsia"/>
          <w:sz w:val="32"/>
          <w:szCs w:val="32"/>
        </w:rPr>
        <w:t>为进一步完善国有土地有偿使用制度，根据《土地管理法》《土地管理法实施条例》以及国家、省关于国有建设用地使用权作价出资和国有资产划转有关政策规定，我市拟开展国有建设用地使用权作价出资试点，特制定本工作方案。</w:t>
      </w:r>
    </w:p>
    <w:p w:rsidR="00D4060F" w:rsidRDefault="00D4060F" w:rsidP="00D4060F">
      <w:pPr>
        <w:adjustRightInd w:val="0"/>
        <w:snapToGrid w:val="0"/>
        <w:spacing w:line="576" w:lineRule="exact"/>
        <w:ind w:firstLineChars="200" w:firstLine="640"/>
        <w:rPr>
          <w:rFonts w:eastAsia="黑体"/>
          <w:sz w:val="32"/>
          <w:szCs w:val="32"/>
        </w:rPr>
      </w:pPr>
      <w:r>
        <w:rPr>
          <w:rFonts w:eastAsia="黑体" w:hint="eastAsia"/>
          <w:sz w:val="32"/>
          <w:szCs w:val="32"/>
        </w:rPr>
        <w:t>一、总体要求及目标</w:t>
      </w:r>
    </w:p>
    <w:p w:rsidR="00D4060F" w:rsidRDefault="00D4060F" w:rsidP="00D4060F">
      <w:pPr>
        <w:adjustRightInd w:val="0"/>
        <w:snapToGrid w:val="0"/>
        <w:spacing w:line="576" w:lineRule="exact"/>
        <w:ind w:firstLineChars="200" w:firstLine="640"/>
        <w:rPr>
          <w:rFonts w:eastAsia="方正仿宋简体"/>
          <w:sz w:val="32"/>
          <w:szCs w:val="32"/>
        </w:rPr>
      </w:pPr>
      <w:r>
        <w:rPr>
          <w:rFonts w:eastAsia="方正仿宋简体" w:hint="eastAsia"/>
          <w:sz w:val="32"/>
          <w:szCs w:val="32"/>
        </w:rPr>
        <w:t>坚持以习近平新时代中国特色社会主义思想为指导，进一步推进国有资产产权明晰、监管统一，促进国有资产盘活利用。通过作价出资提供国有建设用地，以及政府机构、事业单位和国有独资企业之间划转土地资产等方式，推动资产集中、资本聚集、资金集成、资源集约，提高国有资本运营效率。政府机构、事业单位和国有独资企业之间划转土地资产，国有建设用地原则上应采取作价出资方式，由划入方有偿使用，实现国有独资企业健康发展和国有资产保值增值，推动国有资本做强、做优、做大。</w:t>
      </w:r>
    </w:p>
    <w:p w:rsidR="00D4060F" w:rsidRDefault="00D4060F" w:rsidP="00D4060F">
      <w:pPr>
        <w:adjustRightInd w:val="0"/>
        <w:snapToGrid w:val="0"/>
        <w:spacing w:line="576" w:lineRule="exact"/>
        <w:ind w:firstLineChars="200" w:firstLine="640"/>
        <w:rPr>
          <w:rFonts w:eastAsia="黑体"/>
          <w:sz w:val="32"/>
          <w:szCs w:val="32"/>
        </w:rPr>
      </w:pPr>
      <w:r>
        <w:rPr>
          <w:rFonts w:eastAsia="黑体" w:hint="eastAsia"/>
          <w:sz w:val="32"/>
          <w:szCs w:val="32"/>
        </w:rPr>
        <w:t>二、概念及适用范围</w:t>
      </w:r>
    </w:p>
    <w:p w:rsidR="00D4060F" w:rsidRDefault="00D4060F" w:rsidP="00D4060F">
      <w:pPr>
        <w:adjustRightInd w:val="0"/>
        <w:snapToGrid w:val="0"/>
        <w:spacing w:line="576" w:lineRule="exact"/>
        <w:ind w:firstLineChars="200" w:firstLine="640"/>
        <w:rPr>
          <w:rFonts w:eastAsia="方正仿宋简体"/>
          <w:sz w:val="32"/>
          <w:szCs w:val="32"/>
        </w:rPr>
      </w:pPr>
      <w:r>
        <w:rPr>
          <w:rFonts w:eastAsia="方正仿宋简体" w:hint="eastAsia"/>
          <w:sz w:val="32"/>
          <w:szCs w:val="32"/>
        </w:rPr>
        <w:t>国有建设用地使用权作价出资，是指政府以一定年期的国有建设用地使用权作价，作为出资投入到国有独资企业，国有建设用地使用权由企业持有，企业无需向政府缴纳国有建设用地使用权作价价款，国有建设用地使用权作价金额计</w:t>
      </w:r>
      <w:r>
        <w:rPr>
          <w:rFonts w:eastAsia="方正仿宋简体" w:hint="eastAsia"/>
          <w:sz w:val="32"/>
          <w:szCs w:val="32"/>
        </w:rPr>
        <w:lastRenderedPageBreak/>
        <w:t>作国家资本金，由国有资产监督管理部门代表政府履行出资人职责进行监管。巴城中心城区（含</w:t>
      </w:r>
      <w:proofErr w:type="gramStart"/>
      <w:r>
        <w:rPr>
          <w:rFonts w:eastAsia="方正仿宋简体" w:hint="eastAsia"/>
          <w:sz w:val="32"/>
          <w:szCs w:val="32"/>
        </w:rPr>
        <w:t>一</w:t>
      </w:r>
      <w:proofErr w:type="gramEnd"/>
      <w:r>
        <w:rPr>
          <w:rFonts w:eastAsia="方正仿宋简体" w:hint="eastAsia"/>
          <w:sz w:val="32"/>
          <w:szCs w:val="32"/>
        </w:rPr>
        <w:t>城三区）范围内通过作价出资提供国有建设用地，以及政府机构、事业单位和国有独资企业之间资产划转需作价出资用地的，适用于本工作方案。</w:t>
      </w:r>
    </w:p>
    <w:p w:rsidR="00D4060F" w:rsidRDefault="00D4060F" w:rsidP="00D4060F">
      <w:pPr>
        <w:adjustRightInd w:val="0"/>
        <w:snapToGrid w:val="0"/>
        <w:spacing w:line="576" w:lineRule="exact"/>
        <w:ind w:firstLineChars="200" w:firstLine="640"/>
        <w:rPr>
          <w:rFonts w:eastAsia="黑体"/>
          <w:sz w:val="32"/>
          <w:szCs w:val="32"/>
        </w:rPr>
      </w:pPr>
      <w:r>
        <w:rPr>
          <w:rFonts w:eastAsia="黑体" w:hint="eastAsia"/>
          <w:sz w:val="32"/>
          <w:szCs w:val="32"/>
        </w:rPr>
        <w:t>三、作价出资方式</w:t>
      </w:r>
    </w:p>
    <w:p w:rsidR="00D4060F" w:rsidRDefault="00D4060F" w:rsidP="00D4060F">
      <w:pPr>
        <w:adjustRightInd w:val="0"/>
        <w:snapToGrid w:val="0"/>
        <w:spacing w:line="576" w:lineRule="exact"/>
        <w:ind w:firstLineChars="200" w:firstLine="641"/>
        <w:rPr>
          <w:rFonts w:eastAsia="方正仿宋简体"/>
          <w:sz w:val="32"/>
          <w:szCs w:val="32"/>
        </w:rPr>
      </w:pPr>
      <w:r w:rsidRPr="00443E28">
        <w:rPr>
          <w:rFonts w:ascii="华文楷体" w:eastAsia="华文楷体" w:hAnsi="华文楷体" w:hint="eastAsia"/>
          <w:b/>
          <w:sz w:val="32"/>
          <w:szCs w:val="32"/>
        </w:rPr>
        <w:t>（一）新供应国有建设用地作价出资。</w:t>
      </w:r>
      <w:r>
        <w:rPr>
          <w:rFonts w:eastAsia="方正仿宋简体" w:hint="eastAsia"/>
          <w:sz w:val="32"/>
          <w:szCs w:val="32"/>
        </w:rPr>
        <w:t>对可以使用划拨土地的能源、环境保护、保障性安居工程、养老、教育、文化、体育及供水、燃气供应、供热设施等公共服务项目，其用地作价出资方案报经政府批准后，由自然资源和规划部门、国有资产监督管理部门和用地单位三方签订《国有建设用地使用权作价出资合同》。</w:t>
      </w:r>
    </w:p>
    <w:p w:rsidR="00D4060F" w:rsidRDefault="00D4060F" w:rsidP="00D4060F">
      <w:pPr>
        <w:adjustRightInd w:val="0"/>
        <w:snapToGrid w:val="0"/>
        <w:spacing w:line="576" w:lineRule="exact"/>
        <w:ind w:firstLineChars="200" w:firstLine="641"/>
        <w:rPr>
          <w:rFonts w:eastAsia="方正仿宋简体"/>
          <w:sz w:val="32"/>
          <w:szCs w:val="32"/>
        </w:rPr>
      </w:pPr>
      <w:r w:rsidRPr="00443E28">
        <w:rPr>
          <w:rFonts w:ascii="华文楷体" w:eastAsia="华文楷体" w:hAnsi="华文楷体" w:hint="eastAsia"/>
          <w:b/>
          <w:sz w:val="32"/>
          <w:szCs w:val="32"/>
        </w:rPr>
        <w:t>（二）国有土地资产划转作价出资。</w:t>
      </w:r>
      <w:r>
        <w:rPr>
          <w:rFonts w:eastAsia="方正仿宋简体" w:hint="eastAsia"/>
          <w:sz w:val="32"/>
          <w:szCs w:val="32"/>
        </w:rPr>
        <w:t>政府机构、事业单位和国有独资企业之间划转土地资产，根据政府批准的资产划转方案，需由划入方通过作价出资有偿使用国有建设用地的，由自然资源和规划部门、国有资产监督管理部门和用地单位（划入方）三方签订《国有建设用地使用权作价出资合同》。</w:t>
      </w:r>
    </w:p>
    <w:p w:rsidR="00D4060F" w:rsidRDefault="00D4060F" w:rsidP="00D4060F">
      <w:pPr>
        <w:adjustRightInd w:val="0"/>
        <w:snapToGrid w:val="0"/>
        <w:spacing w:line="576" w:lineRule="exact"/>
        <w:ind w:firstLineChars="200" w:firstLine="640"/>
        <w:rPr>
          <w:rFonts w:eastAsia="黑体"/>
          <w:sz w:val="32"/>
          <w:szCs w:val="32"/>
        </w:rPr>
      </w:pPr>
      <w:r>
        <w:rPr>
          <w:rFonts w:eastAsia="黑体" w:hint="eastAsia"/>
          <w:sz w:val="32"/>
          <w:szCs w:val="32"/>
        </w:rPr>
        <w:t>四、作价出资试点</w:t>
      </w:r>
    </w:p>
    <w:p w:rsidR="00D4060F" w:rsidRPr="00443E28" w:rsidRDefault="00D4060F" w:rsidP="00D4060F">
      <w:pPr>
        <w:adjustRightInd w:val="0"/>
        <w:snapToGrid w:val="0"/>
        <w:spacing w:line="576" w:lineRule="exact"/>
        <w:ind w:firstLineChars="200" w:firstLine="641"/>
        <w:rPr>
          <w:rFonts w:ascii="华文楷体" w:eastAsia="华文楷体" w:hAnsi="华文楷体"/>
          <w:b/>
          <w:sz w:val="32"/>
          <w:szCs w:val="32"/>
        </w:rPr>
      </w:pPr>
      <w:r w:rsidRPr="00443E28">
        <w:rPr>
          <w:rFonts w:ascii="华文楷体" w:eastAsia="华文楷体" w:hAnsi="华文楷体" w:hint="eastAsia"/>
          <w:b/>
          <w:sz w:val="32"/>
          <w:szCs w:val="32"/>
        </w:rPr>
        <w:t>（一）新供应国有建设用地作价出资参照土地出让程序执行。</w:t>
      </w:r>
    </w:p>
    <w:p w:rsidR="00D4060F" w:rsidRDefault="00D4060F" w:rsidP="00D4060F">
      <w:pPr>
        <w:shd w:val="clear" w:color="auto" w:fill="FFFFFF"/>
        <w:adjustRightInd w:val="0"/>
        <w:snapToGrid w:val="0"/>
        <w:spacing w:line="576" w:lineRule="exact"/>
        <w:ind w:firstLineChars="200" w:firstLine="640"/>
        <w:rPr>
          <w:rFonts w:eastAsia="方正仿宋简体"/>
          <w:sz w:val="32"/>
          <w:szCs w:val="32"/>
        </w:rPr>
      </w:pPr>
      <w:r>
        <w:rPr>
          <w:rFonts w:eastAsia="方正仿宋简体" w:hint="eastAsia"/>
          <w:sz w:val="32"/>
          <w:szCs w:val="32"/>
        </w:rPr>
        <w:t>试点项目确定为张家河生态修复项目，具体实施程序如下。</w:t>
      </w:r>
    </w:p>
    <w:p w:rsidR="00D4060F" w:rsidRDefault="00D4060F" w:rsidP="00D4060F">
      <w:pPr>
        <w:shd w:val="clear" w:color="auto" w:fill="FFFFFF"/>
        <w:adjustRightInd w:val="0"/>
        <w:snapToGrid w:val="0"/>
        <w:spacing w:line="576" w:lineRule="exact"/>
        <w:ind w:firstLineChars="200" w:firstLine="640"/>
        <w:rPr>
          <w:rFonts w:eastAsia="方正仿宋简体"/>
          <w:sz w:val="32"/>
          <w:szCs w:val="32"/>
        </w:rPr>
      </w:pPr>
      <w:r>
        <w:rPr>
          <w:rFonts w:eastAsia="方正仿宋简体"/>
          <w:sz w:val="32"/>
          <w:szCs w:val="32"/>
        </w:rPr>
        <w:t>1.</w:t>
      </w:r>
      <w:r>
        <w:rPr>
          <w:rFonts w:eastAsia="方正仿宋简体" w:hint="eastAsia"/>
          <w:sz w:val="32"/>
          <w:szCs w:val="32"/>
        </w:rPr>
        <w:t>市自然资源和规划局对拟建项目出具用地规划条件，</w:t>
      </w:r>
      <w:r>
        <w:rPr>
          <w:rFonts w:eastAsia="方正仿宋简体" w:hint="eastAsia"/>
          <w:sz w:val="32"/>
          <w:szCs w:val="32"/>
        </w:rPr>
        <w:lastRenderedPageBreak/>
        <w:t>公布供地计划，接受用地申请（完成时限：</w:t>
      </w:r>
      <w:r>
        <w:rPr>
          <w:rFonts w:eastAsia="方正仿宋简体"/>
          <w:sz w:val="32"/>
          <w:szCs w:val="32"/>
        </w:rPr>
        <w:t>2020</w:t>
      </w:r>
      <w:r>
        <w:rPr>
          <w:rFonts w:eastAsia="方正仿宋简体" w:hint="eastAsia"/>
          <w:sz w:val="32"/>
          <w:szCs w:val="32"/>
        </w:rPr>
        <w:t>年</w:t>
      </w:r>
      <w:r>
        <w:rPr>
          <w:rFonts w:eastAsia="方正仿宋简体" w:hint="eastAsia"/>
          <w:sz w:val="32"/>
          <w:szCs w:val="32"/>
        </w:rPr>
        <w:t>9</w:t>
      </w:r>
      <w:r>
        <w:rPr>
          <w:rFonts w:eastAsia="方正仿宋简体" w:hint="eastAsia"/>
          <w:sz w:val="32"/>
          <w:szCs w:val="32"/>
        </w:rPr>
        <w:t>月底前）。</w:t>
      </w:r>
    </w:p>
    <w:p w:rsidR="00D4060F" w:rsidRDefault="00D4060F" w:rsidP="00D4060F">
      <w:pPr>
        <w:shd w:val="clear" w:color="auto" w:fill="FFFFFF"/>
        <w:adjustRightInd w:val="0"/>
        <w:snapToGrid w:val="0"/>
        <w:spacing w:line="576" w:lineRule="exact"/>
        <w:ind w:firstLineChars="200" w:firstLine="640"/>
        <w:rPr>
          <w:rFonts w:eastAsia="方正仿宋简体"/>
          <w:sz w:val="32"/>
          <w:szCs w:val="32"/>
        </w:rPr>
      </w:pPr>
      <w:r>
        <w:rPr>
          <w:rFonts w:eastAsia="方正仿宋简体"/>
          <w:sz w:val="32"/>
          <w:szCs w:val="32"/>
        </w:rPr>
        <w:t>2.</w:t>
      </w:r>
      <w:r>
        <w:rPr>
          <w:rFonts w:eastAsia="方正仿宋简体" w:hint="eastAsia"/>
          <w:sz w:val="32"/>
          <w:szCs w:val="32"/>
        </w:rPr>
        <w:t>市自然资源和规划局会同市国有资产监督管理委员会进行土地评估、明确职责等拟定作价出资用地方案，报市</w:t>
      </w:r>
      <w:proofErr w:type="gramStart"/>
      <w:r>
        <w:rPr>
          <w:rFonts w:eastAsia="方正仿宋简体" w:hint="eastAsia"/>
          <w:sz w:val="32"/>
          <w:szCs w:val="32"/>
        </w:rPr>
        <w:t>规</w:t>
      </w:r>
      <w:proofErr w:type="gramEnd"/>
      <w:r>
        <w:rPr>
          <w:rFonts w:eastAsia="方正仿宋简体" w:hint="eastAsia"/>
          <w:sz w:val="32"/>
          <w:szCs w:val="32"/>
        </w:rPr>
        <w:t>委会和市政府审定批准（完成时限：</w:t>
      </w:r>
      <w:r>
        <w:rPr>
          <w:rFonts w:eastAsia="方正仿宋简体"/>
          <w:sz w:val="32"/>
          <w:szCs w:val="32"/>
        </w:rPr>
        <w:t>2020</w:t>
      </w:r>
      <w:r>
        <w:rPr>
          <w:rFonts w:eastAsia="方正仿宋简体" w:hint="eastAsia"/>
          <w:sz w:val="32"/>
          <w:szCs w:val="32"/>
        </w:rPr>
        <w:t>年</w:t>
      </w:r>
      <w:r>
        <w:rPr>
          <w:rFonts w:eastAsia="方正仿宋简体"/>
          <w:sz w:val="32"/>
          <w:szCs w:val="32"/>
        </w:rPr>
        <w:t>10</w:t>
      </w:r>
      <w:r>
        <w:rPr>
          <w:rFonts w:eastAsia="方正仿宋简体" w:hint="eastAsia"/>
          <w:sz w:val="32"/>
          <w:szCs w:val="32"/>
        </w:rPr>
        <w:t>月底前）。</w:t>
      </w:r>
    </w:p>
    <w:p w:rsidR="00D4060F" w:rsidRDefault="00D4060F" w:rsidP="00D4060F">
      <w:pPr>
        <w:adjustRightInd w:val="0"/>
        <w:snapToGrid w:val="0"/>
        <w:spacing w:line="576" w:lineRule="exact"/>
        <w:ind w:firstLineChars="200" w:firstLine="640"/>
        <w:rPr>
          <w:rFonts w:eastAsia="方正仿宋简体"/>
          <w:sz w:val="32"/>
          <w:szCs w:val="32"/>
        </w:rPr>
      </w:pPr>
      <w:r>
        <w:rPr>
          <w:rFonts w:eastAsia="方正仿宋简体"/>
          <w:sz w:val="32"/>
          <w:szCs w:val="32"/>
        </w:rPr>
        <w:t>3.</w:t>
      </w:r>
      <w:r>
        <w:rPr>
          <w:rFonts w:eastAsia="方正仿宋简体" w:hint="eastAsia"/>
          <w:sz w:val="32"/>
          <w:szCs w:val="32"/>
        </w:rPr>
        <w:t>国有建设用地使用权作价出资方案经市政府批准并公示无异议后，市自然资源和规划局、市国有资产监督管理委员会与项目业主单位依法签订《国有建设用地使用权作价出资合同》，明确各方的权利和义务（完成时限：</w:t>
      </w:r>
      <w:r>
        <w:rPr>
          <w:rFonts w:eastAsia="方正仿宋简体"/>
          <w:sz w:val="32"/>
          <w:szCs w:val="32"/>
        </w:rPr>
        <w:t>2020</w:t>
      </w:r>
      <w:r>
        <w:rPr>
          <w:rFonts w:eastAsia="方正仿宋简体" w:hint="eastAsia"/>
          <w:sz w:val="32"/>
          <w:szCs w:val="32"/>
        </w:rPr>
        <w:t>年</w:t>
      </w:r>
      <w:r>
        <w:rPr>
          <w:rFonts w:eastAsia="方正仿宋简体"/>
          <w:sz w:val="32"/>
          <w:szCs w:val="32"/>
        </w:rPr>
        <w:t>11</w:t>
      </w:r>
      <w:r>
        <w:rPr>
          <w:rFonts w:eastAsia="方正仿宋简体" w:hint="eastAsia"/>
          <w:sz w:val="32"/>
          <w:szCs w:val="32"/>
        </w:rPr>
        <w:t>月底前）。</w:t>
      </w:r>
    </w:p>
    <w:p w:rsidR="00D4060F" w:rsidRDefault="00D4060F" w:rsidP="00D4060F">
      <w:pPr>
        <w:adjustRightInd w:val="0"/>
        <w:snapToGrid w:val="0"/>
        <w:spacing w:line="576" w:lineRule="exact"/>
        <w:ind w:firstLineChars="200" w:firstLine="640"/>
        <w:rPr>
          <w:rFonts w:eastAsia="方正仿宋简体"/>
          <w:sz w:val="32"/>
          <w:szCs w:val="32"/>
        </w:rPr>
      </w:pPr>
      <w:r>
        <w:rPr>
          <w:rFonts w:eastAsia="方正仿宋简体"/>
          <w:sz w:val="32"/>
          <w:szCs w:val="32"/>
        </w:rPr>
        <w:t>4.</w:t>
      </w:r>
      <w:r>
        <w:rPr>
          <w:rFonts w:eastAsia="方正仿宋简体" w:hint="eastAsia"/>
          <w:sz w:val="32"/>
          <w:szCs w:val="32"/>
        </w:rPr>
        <w:t>产权登记。项目业主单位依法申请办理不动产确权登记（完成时限：</w:t>
      </w:r>
      <w:r>
        <w:rPr>
          <w:rFonts w:eastAsia="方正仿宋简体"/>
          <w:sz w:val="32"/>
          <w:szCs w:val="32"/>
        </w:rPr>
        <w:t>2020</w:t>
      </w:r>
      <w:r>
        <w:rPr>
          <w:rFonts w:eastAsia="方正仿宋简体" w:hint="eastAsia"/>
          <w:sz w:val="32"/>
          <w:szCs w:val="32"/>
        </w:rPr>
        <w:t>年</w:t>
      </w:r>
      <w:r>
        <w:rPr>
          <w:rFonts w:eastAsia="方正仿宋简体"/>
          <w:sz w:val="32"/>
          <w:szCs w:val="32"/>
        </w:rPr>
        <w:t>12</w:t>
      </w:r>
      <w:r>
        <w:rPr>
          <w:rFonts w:eastAsia="方正仿宋简体" w:hint="eastAsia"/>
          <w:sz w:val="32"/>
          <w:szCs w:val="32"/>
        </w:rPr>
        <w:t>月底前）。</w:t>
      </w:r>
    </w:p>
    <w:p w:rsidR="00D4060F" w:rsidRPr="00443E28" w:rsidRDefault="00D4060F" w:rsidP="00D4060F">
      <w:pPr>
        <w:adjustRightInd w:val="0"/>
        <w:snapToGrid w:val="0"/>
        <w:spacing w:line="576" w:lineRule="exact"/>
        <w:ind w:firstLineChars="200" w:firstLine="641"/>
        <w:rPr>
          <w:rFonts w:ascii="华文楷体" w:eastAsia="华文楷体" w:hAnsi="华文楷体"/>
          <w:b/>
          <w:sz w:val="32"/>
          <w:szCs w:val="32"/>
        </w:rPr>
      </w:pPr>
      <w:r w:rsidRPr="00443E28">
        <w:rPr>
          <w:rFonts w:ascii="华文楷体" w:eastAsia="华文楷体" w:hAnsi="华文楷体" w:hint="eastAsia"/>
          <w:b/>
          <w:sz w:val="32"/>
          <w:szCs w:val="32"/>
        </w:rPr>
        <w:t>（二）国有土地资产划转作价出资按以下程序执行。</w:t>
      </w:r>
    </w:p>
    <w:p w:rsidR="00D4060F" w:rsidRDefault="00D4060F" w:rsidP="00D4060F">
      <w:pPr>
        <w:adjustRightInd w:val="0"/>
        <w:snapToGrid w:val="0"/>
        <w:spacing w:line="576" w:lineRule="exact"/>
        <w:ind w:firstLineChars="200" w:firstLine="640"/>
        <w:rPr>
          <w:rFonts w:eastAsia="方正仿宋简体"/>
          <w:sz w:val="32"/>
          <w:szCs w:val="32"/>
        </w:rPr>
      </w:pPr>
      <w:r>
        <w:rPr>
          <w:rFonts w:eastAsia="方正仿宋简体" w:hint="eastAsia"/>
          <w:sz w:val="32"/>
          <w:szCs w:val="32"/>
        </w:rPr>
        <w:t>第一批试点项目为市政府已研究同意的划转政府机构、事业单位的国有资产给巴中市国有资本运营集团有限公司需作价出资的用地；四川省至诚监狱老基地资产以作价出资方式处置的用地。</w:t>
      </w:r>
    </w:p>
    <w:p w:rsidR="00D4060F" w:rsidRDefault="00D4060F" w:rsidP="00D4060F">
      <w:pPr>
        <w:adjustRightInd w:val="0"/>
        <w:snapToGrid w:val="0"/>
        <w:spacing w:line="576" w:lineRule="exact"/>
        <w:ind w:firstLineChars="200" w:firstLine="640"/>
        <w:rPr>
          <w:rFonts w:eastAsia="方正仿宋简体"/>
          <w:sz w:val="32"/>
          <w:szCs w:val="32"/>
        </w:rPr>
      </w:pPr>
      <w:r>
        <w:rPr>
          <w:rFonts w:eastAsia="方正仿宋简体"/>
          <w:sz w:val="32"/>
          <w:szCs w:val="32"/>
        </w:rPr>
        <w:t>1.</w:t>
      </w:r>
      <w:r>
        <w:rPr>
          <w:rFonts w:eastAsia="方正仿宋简体" w:hint="eastAsia"/>
          <w:sz w:val="32"/>
          <w:szCs w:val="32"/>
        </w:rPr>
        <w:t>资产清理核实。市财政局会同市机关事务服务中心全面清理应确权登记给政府机构、事业单位，市政府同意划转给巴中市国有资本运营集团有限公司的土地、房屋等建（构）筑物的资产情况（完成时限：</w:t>
      </w:r>
      <w:r>
        <w:rPr>
          <w:rFonts w:eastAsia="方正仿宋简体"/>
          <w:sz w:val="32"/>
          <w:szCs w:val="32"/>
        </w:rPr>
        <w:t>2020</w:t>
      </w:r>
      <w:r>
        <w:rPr>
          <w:rFonts w:eastAsia="方正仿宋简体" w:hint="eastAsia"/>
          <w:sz w:val="32"/>
          <w:szCs w:val="32"/>
        </w:rPr>
        <w:t>年</w:t>
      </w:r>
      <w:r>
        <w:rPr>
          <w:rFonts w:eastAsia="方正仿宋简体" w:hint="eastAsia"/>
          <w:sz w:val="32"/>
          <w:szCs w:val="32"/>
        </w:rPr>
        <w:t>9</w:t>
      </w:r>
      <w:r>
        <w:rPr>
          <w:rFonts w:eastAsia="方正仿宋简体" w:hint="eastAsia"/>
          <w:sz w:val="32"/>
          <w:szCs w:val="32"/>
        </w:rPr>
        <w:t>月底前）。</w:t>
      </w:r>
    </w:p>
    <w:p w:rsidR="00D4060F" w:rsidRDefault="00D4060F" w:rsidP="00D4060F">
      <w:pPr>
        <w:adjustRightInd w:val="0"/>
        <w:snapToGrid w:val="0"/>
        <w:spacing w:line="576" w:lineRule="exact"/>
        <w:ind w:firstLineChars="200" w:firstLine="640"/>
        <w:rPr>
          <w:rFonts w:eastAsia="方正仿宋简体"/>
          <w:sz w:val="32"/>
          <w:szCs w:val="32"/>
        </w:rPr>
      </w:pPr>
      <w:r>
        <w:rPr>
          <w:rFonts w:eastAsia="方正仿宋简体"/>
          <w:sz w:val="32"/>
          <w:szCs w:val="32"/>
        </w:rPr>
        <w:t>2.</w:t>
      </w:r>
      <w:r>
        <w:rPr>
          <w:rFonts w:eastAsia="方正仿宋简体" w:hint="eastAsia"/>
          <w:sz w:val="32"/>
          <w:szCs w:val="32"/>
        </w:rPr>
        <w:t>产权确权登记。根据清理情况，巴中市国有资本运营集团有限公司会同政府机构、事业单位及时申请并提供相关权属资料，办理各类国有资产的不动产确权登记（完成时限：</w:t>
      </w:r>
      <w:r>
        <w:rPr>
          <w:rFonts w:eastAsia="方正仿宋简体"/>
          <w:sz w:val="32"/>
          <w:szCs w:val="32"/>
        </w:rPr>
        <w:t>2020</w:t>
      </w:r>
      <w:r>
        <w:rPr>
          <w:rFonts w:eastAsia="方正仿宋简体" w:hint="eastAsia"/>
          <w:sz w:val="32"/>
          <w:szCs w:val="32"/>
        </w:rPr>
        <w:t>年</w:t>
      </w:r>
      <w:r>
        <w:rPr>
          <w:rFonts w:eastAsia="方正仿宋简体" w:hint="eastAsia"/>
          <w:sz w:val="32"/>
          <w:szCs w:val="32"/>
        </w:rPr>
        <w:t>10</w:t>
      </w:r>
      <w:r>
        <w:rPr>
          <w:rFonts w:eastAsia="方正仿宋简体" w:hint="eastAsia"/>
          <w:sz w:val="32"/>
          <w:szCs w:val="32"/>
        </w:rPr>
        <w:t>月底前）。</w:t>
      </w:r>
    </w:p>
    <w:p w:rsidR="00D4060F" w:rsidRDefault="00D4060F" w:rsidP="00D4060F">
      <w:pPr>
        <w:adjustRightInd w:val="0"/>
        <w:snapToGrid w:val="0"/>
        <w:spacing w:line="576" w:lineRule="exact"/>
        <w:ind w:firstLineChars="200" w:firstLine="640"/>
        <w:rPr>
          <w:rFonts w:eastAsia="方正仿宋简体"/>
          <w:sz w:val="32"/>
          <w:szCs w:val="32"/>
        </w:rPr>
      </w:pPr>
      <w:r>
        <w:rPr>
          <w:rFonts w:eastAsia="方正仿宋简体"/>
          <w:sz w:val="32"/>
          <w:szCs w:val="32"/>
        </w:rPr>
        <w:lastRenderedPageBreak/>
        <w:t>3.</w:t>
      </w:r>
      <w:r>
        <w:rPr>
          <w:rFonts w:eastAsia="方正仿宋简体" w:hint="eastAsia"/>
          <w:sz w:val="32"/>
          <w:szCs w:val="32"/>
        </w:rPr>
        <w:t>资产划转。巴中市国有资本运营集团有限公司根据资产盘活利用和管理需要，按照成熟一批划转一批的原则，对拟划转的国有资产，按要求完成土地、资产价格评估后编制资产划转方案报市财政局和市国有资产监督管理委员会审定。资产划转方案应包括资产所涉的土地、房屋权属确权登记、价格评估、划入方，土地、房屋等资产作价，以及出资人职责履行等内容。资产划转方案报市政府批准同意后，按规定办理划转的不动产登记；其中需采取作价出资方式有偿使用国有建设用地的，划入方应持相关土地资产划转批准文件等，先办理有偿用地手续，具体由自然资源和规划部门、国有资产监督管理部门和用地单位三方签订《国有建设用地使用权作价出资合同》（完成时限：</w:t>
      </w:r>
      <w:r>
        <w:rPr>
          <w:rFonts w:eastAsia="方正仿宋简体"/>
          <w:sz w:val="32"/>
          <w:szCs w:val="32"/>
        </w:rPr>
        <w:t>2020</w:t>
      </w:r>
      <w:r>
        <w:rPr>
          <w:rFonts w:eastAsia="方正仿宋简体" w:hint="eastAsia"/>
          <w:sz w:val="32"/>
          <w:szCs w:val="32"/>
        </w:rPr>
        <w:t>年</w:t>
      </w:r>
      <w:r>
        <w:rPr>
          <w:rFonts w:eastAsia="方正仿宋简体"/>
          <w:sz w:val="32"/>
          <w:szCs w:val="32"/>
        </w:rPr>
        <w:t>12</w:t>
      </w:r>
      <w:r>
        <w:rPr>
          <w:rFonts w:eastAsia="方正仿宋简体" w:hint="eastAsia"/>
          <w:sz w:val="32"/>
          <w:szCs w:val="32"/>
        </w:rPr>
        <w:t>月底前）。</w:t>
      </w:r>
    </w:p>
    <w:p w:rsidR="00D4060F" w:rsidRDefault="00D4060F" w:rsidP="00D4060F">
      <w:pPr>
        <w:adjustRightInd w:val="0"/>
        <w:snapToGrid w:val="0"/>
        <w:spacing w:line="576" w:lineRule="exact"/>
        <w:ind w:firstLineChars="200" w:firstLine="641"/>
        <w:rPr>
          <w:rFonts w:eastAsia="方正仿宋简体"/>
          <w:sz w:val="32"/>
          <w:szCs w:val="32"/>
        </w:rPr>
      </w:pPr>
      <w:r w:rsidRPr="00443E28">
        <w:rPr>
          <w:rFonts w:ascii="华文楷体" w:eastAsia="华文楷体" w:hAnsi="华文楷体" w:hint="eastAsia"/>
          <w:b/>
          <w:sz w:val="32"/>
          <w:szCs w:val="32"/>
        </w:rPr>
        <w:t>（三）其他需作价出资方式供地的项目采取</w:t>
      </w:r>
      <w:r w:rsidRPr="00443E28">
        <w:rPr>
          <w:rFonts w:ascii="华文楷体" w:eastAsia="华文楷体" w:hAnsi="华文楷体"/>
          <w:b/>
          <w:sz w:val="32"/>
          <w:szCs w:val="32"/>
        </w:rPr>
        <w:t>“</w:t>
      </w:r>
      <w:r w:rsidRPr="00443E28">
        <w:rPr>
          <w:rFonts w:ascii="华文楷体" w:eastAsia="华文楷体" w:hAnsi="华文楷体" w:hint="eastAsia"/>
          <w:b/>
          <w:sz w:val="32"/>
          <w:szCs w:val="32"/>
        </w:rPr>
        <w:t>一事一议</w:t>
      </w:r>
      <w:r w:rsidRPr="00443E28">
        <w:rPr>
          <w:rFonts w:ascii="华文楷体" w:eastAsia="华文楷体" w:hAnsi="华文楷体"/>
          <w:b/>
          <w:sz w:val="32"/>
          <w:szCs w:val="32"/>
        </w:rPr>
        <w:t>”</w:t>
      </w:r>
      <w:r w:rsidRPr="00443E28">
        <w:rPr>
          <w:rFonts w:ascii="华文楷体" w:eastAsia="华文楷体" w:hAnsi="华文楷体" w:hint="eastAsia"/>
          <w:b/>
          <w:sz w:val="32"/>
          <w:szCs w:val="32"/>
        </w:rPr>
        <w:t>的原则按本工作方案办理。</w:t>
      </w:r>
      <w:r>
        <w:rPr>
          <w:rFonts w:eastAsia="方正仿宋简体" w:hint="eastAsia"/>
          <w:sz w:val="32"/>
          <w:szCs w:val="32"/>
        </w:rPr>
        <w:t>本工作方案实施期间，上级国家机关有新规定的，从其规定。</w:t>
      </w:r>
    </w:p>
    <w:p w:rsidR="00D4060F" w:rsidRDefault="00D4060F" w:rsidP="00D4060F">
      <w:pPr>
        <w:adjustRightInd w:val="0"/>
        <w:snapToGrid w:val="0"/>
        <w:spacing w:line="576" w:lineRule="exact"/>
        <w:ind w:firstLineChars="200" w:firstLine="640"/>
        <w:rPr>
          <w:rFonts w:eastAsia="黑体"/>
          <w:sz w:val="32"/>
          <w:szCs w:val="32"/>
        </w:rPr>
      </w:pPr>
      <w:r>
        <w:rPr>
          <w:rFonts w:eastAsia="黑体" w:hint="eastAsia"/>
          <w:sz w:val="32"/>
          <w:szCs w:val="32"/>
        </w:rPr>
        <w:t>五、工作保障</w:t>
      </w:r>
    </w:p>
    <w:p w:rsidR="00D4060F" w:rsidRPr="00443E28" w:rsidRDefault="00D4060F" w:rsidP="00D4060F">
      <w:pPr>
        <w:adjustRightInd w:val="0"/>
        <w:snapToGrid w:val="0"/>
        <w:spacing w:line="576" w:lineRule="exact"/>
        <w:ind w:firstLineChars="200" w:firstLine="641"/>
        <w:rPr>
          <w:rFonts w:ascii="华文楷体" w:eastAsia="华文楷体" w:hAnsi="华文楷体"/>
          <w:b/>
          <w:sz w:val="32"/>
          <w:szCs w:val="32"/>
        </w:rPr>
      </w:pPr>
      <w:r w:rsidRPr="00443E28">
        <w:rPr>
          <w:rFonts w:ascii="华文楷体" w:eastAsia="华文楷体" w:hAnsi="华文楷体" w:hint="eastAsia"/>
          <w:b/>
          <w:sz w:val="32"/>
          <w:szCs w:val="32"/>
        </w:rPr>
        <w:t>（一）加强组织领导。</w:t>
      </w:r>
    </w:p>
    <w:p w:rsidR="00D4060F" w:rsidRDefault="00D4060F" w:rsidP="00D4060F">
      <w:pPr>
        <w:adjustRightInd w:val="0"/>
        <w:snapToGrid w:val="0"/>
        <w:spacing w:line="576" w:lineRule="exact"/>
        <w:ind w:firstLineChars="200" w:firstLine="640"/>
        <w:rPr>
          <w:rFonts w:eastAsia="方正仿宋简体"/>
          <w:sz w:val="32"/>
          <w:szCs w:val="32"/>
        </w:rPr>
      </w:pPr>
      <w:r>
        <w:rPr>
          <w:rFonts w:eastAsia="方正仿宋简体" w:hint="eastAsia"/>
          <w:sz w:val="32"/>
          <w:szCs w:val="32"/>
        </w:rPr>
        <w:t>建立国有建设用地使用权作价出资试点工作统筹协调机制，由市政府统一领导，分管副市长为协调总召集人，市政府分管副秘书长和市自然资源和规划局局长为召集人，定期召集研究相关工作。市政府有关部门积极配合，按照部门职责分工，增强联动效应，有序推进国有建设用地使用权作价出资试点工作。</w:t>
      </w:r>
    </w:p>
    <w:p w:rsidR="00D4060F" w:rsidRPr="00443E28" w:rsidRDefault="00D4060F" w:rsidP="00D4060F">
      <w:pPr>
        <w:adjustRightInd w:val="0"/>
        <w:snapToGrid w:val="0"/>
        <w:spacing w:line="576" w:lineRule="exact"/>
        <w:ind w:firstLineChars="200" w:firstLine="641"/>
        <w:rPr>
          <w:rFonts w:ascii="华文楷体" w:eastAsia="华文楷体" w:hAnsi="华文楷体"/>
          <w:b/>
          <w:sz w:val="32"/>
          <w:szCs w:val="32"/>
        </w:rPr>
      </w:pPr>
      <w:r w:rsidRPr="00443E28">
        <w:rPr>
          <w:rFonts w:ascii="华文楷体" w:eastAsia="华文楷体" w:hAnsi="华文楷体" w:hint="eastAsia"/>
          <w:b/>
          <w:sz w:val="32"/>
          <w:szCs w:val="32"/>
        </w:rPr>
        <w:t>（二）明确工作责任。</w:t>
      </w:r>
    </w:p>
    <w:p w:rsidR="00D4060F" w:rsidRDefault="00D4060F" w:rsidP="00D4060F">
      <w:pPr>
        <w:adjustRightInd w:val="0"/>
        <w:snapToGrid w:val="0"/>
        <w:spacing w:line="576" w:lineRule="exact"/>
        <w:ind w:firstLineChars="200" w:firstLine="640"/>
        <w:rPr>
          <w:rFonts w:eastAsia="方正仿宋简体"/>
          <w:sz w:val="32"/>
          <w:szCs w:val="32"/>
        </w:rPr>
      </w:pPr>
      <w:r>
        <w:rPr>
          <w:rFonts w:eastAsia="方正仿宋简体" w:hint="eastAsia"/>
          <w:b/>
          <w:sz w:val="32"/>
          <w:szCs w:val="32"/>
        </w:rPr>
        <w:lastRenderedPageBreak/>
        <w:t>市自然资源和规划局</w:t>
      </w:r>
      <w:r>
        <w:rPr>
          <w:rFonts w:eastAsia="方正仿宋简体" w:hint="eastAsia"/>
          <w:sz w:val="32"/>
          <w:szCs w:val="32"/>
        </w:rPr>
        <w:t>负责办理作价出资用地手续和不动产登记手续，会同市国有资产监督管理委员会和用地单位三方签订《国有建设用地使用权作价出资合同》。</w:t>
      </w:r>
    </w:p>
    <w:p w:rsidR="00D4060F" w:rsidRDefault="00D4060F" w:rsidP="00D4060F">
      <w:pPr>
        <w:adjustRightInd w:val="0"/>
        <w:snapToGrid w:val="0"/>
        <w:spacing w:line="576" w:lineRule="exact"/>
        <w:ind w:firstLineChars="200" w:firstLine="640"/>
        <w:rPr>
          <w:rFonts w:eastAsia="方正仿宋简体"/>
          <w:sz w:val="32"/>
          <w:szCs w:val="32"/>
        </w:rPr>
      </w:pPr>
      <w:r>
        <w:rPr>
          <w:rFonts w:eastAsia="方正仿宋简体" w:hint="eastAsia"/>
          <w:b/>
          <w:sz w:val="32"/>
          <w:szCs w:val="32"/>
        </w:rPr>
        <w:t>市财政局</w:t>
      </w:r>
      <w:r>
        <w:rPr>
          <w:rFonts w:eastAsia="方正仿宋简体" w:hint="eastAsia"/>
          <w:sz w:val="32"/>
          <w:szCs w:val="32"/>
        </w:rPr>
        <w:t>负责对中介机构评估的划转资产作价金额进行审定，确保国有资产保值增值。同时，积极协助做好资产划转工作，按规定程序进行资产划转处置审批和国有资产产权变更。市财政局会同市国有资产监督管理委员会对国有资产划转方案进行审定。</w:t>
      </w:r>
    </w:p>
    <w:p w:rsidR="00D4060F" w:rsidRDefault="00D4060F" w:rsidP="00D4060F">
      <w:pPr>
        <w:adjustRightInd w:val="0"/>
        <w:snapToGrid w:val="0"/>
        <w:spacing w:line="576" w:lineRule="exact"/>
        <w:ind w:firstLineChars="200" w:firstLine="640"/>
        <w:rPr>
          <w:rFonts w:eastAsia="方正仿宋简体"/>
          <w:sz w:val="32"/>
          <w:szCs w:val="32"/>
        </w:rPr>
      </w:pPr>
      <w:r>
        <w:rPr>
          <w:rFonts w:eastAsia="方正仿宋简体" w:hint="eastAsia"/>
          <w:b/>
          <w:sz w:val="32"/>
          <w:szCs w:val="32"/>
        </w:rPr>
        <w:t>市国有资产监督管理委员会</w:t>
      </w:r>
      <w:r>
        <w:rPr>
          <w:rFonts w:eastAsia="方正仿宋简体" w:hint="eastAsia"/>
          <w:sz w:val="32"/>
          <w:szCs w:val="32"/>
        </w:rPr>
        <w:t>负责履行出资人职责进行监管，会同市自然资源和规划局与用地单位三方签订《国有建设用地使用权作价出资合同》。</w:t>
      </w:r>
    </w:p>
    <w:p w:rsidR="00D4060F" w:rsidRDefault="00D4060F" w:rsidP="00D4060F">
      <w:pPr>
        <w:adjustRightInd w:val="0"/>
        <w:snapToGrid w:val="0"/>
        <w:spacing w:line="576" w:lineRule="exact"/>
        <w:ind w:firstLineChars="200" w:firstLine="640"/>
        <w:rPr>
          <w:rFonts w:eastAsia="方正仿宋简体"/>
          <w:sz w:val="32"/>
          <w:szCs w:val="32"/>
        </w:rPr>
      </w:pPr>
      <w:r>
        <w:rPr>
          <w:rFonts w:eastAsia="方正仿宋简体" w:hint="eastAsia"/>
          <w:b/>
          <w:sz w:val="32"/>
          <w:szCs w:val="32"/>
        </w:rPr>
        <w:t>市住房城乡建设局</w:t>
      </w:r>
      <w:r>
        <w:rPr>
          <w:rFonts w:eastAsia="方正仿宋简体" w:hint="eastAsia"/>
          <w:sz w:val="32"/>
          <w:szCs w:val="32"/>
        </w:rPr>
        <w:t>负责市政道路、绿地、广场等市政基础设施项目资产调查核实和协调办理产权登记。</w:t>
      </w:r>
    </w:p>
    <w:p w:rsidR="00D4060F" w:rsidRDefault="00D4060F" w:rsidP="00D4060F">
      <w:pPr>
        <w:adjustRightInd w:val="0"/>
        <w:snapToGrid w:val="0"/>
        <w:spacing w:line="576" w:lineRule="exact"/>
        <w:ind w:firstLineChars="200" w:firstLine="640"/>
        <w:rPr>
          <w:rFonts w:eastAsia="方正仿宋简体"/>
          <w:sz w:val="32"/>
          <w:szCs w:val="32"/>
        </w:rPr>
      </w:pPr>
      <w:r>
        <w:rPr>
          <w:rFonts w:eastAsia="方正仿宋简体" w:hint="eastAsia"/>
          <w:b/>
          <w:sz w:val="32"/>
          <w:szCs w:val="32"/>
        </w:rPr>
        <w:t>市交通运输局</w:t>
      </w:r>
      <w:r>
        <w:rPr>
          <w:rFonts w:eastAsia="方正仿宋简体" w:hint="eastAsia"/>
          <w:sz w:val="32"/>
          <w:szCs w:val="32"/>
        </w:rPr>
        <w:t>负责公路项目资产调查核实和协调办理产权登记。</w:t>
      </w:r>
    </w:p>
    <w:p w:rsidR="00D4060F" w:rsidRDefault="00D4060F" w:rsidP="00D4060F">
      <w:pPr>
        <w:adjustRightInd w:val="0"/>
        <w:snapToGrid w:val="0"/>
        <w:spacing w:line="576" w:lineRule="exact"/>
        <w:ind w:firstLineChars="200" w:firstLine="640"/>
        <w:rPr>
          <w:rFonts w:eastAsia="方正仿宋简体"/>
          <w:sz w:val="32"/>
          <w:szCs w:val="32"/>
        </w:rPr>
      </w:pPr>
      <w:r>
        <w:rPr>
          <w:rFonts w:eastAsia="方正仿宋简体" w:hint="eastAsia"/>
          <w:b/>
          <w:sz w:val="32"/>
          <w:szCs w:val="32"/>
        </w:rPr>
        <w:t>市机关事务服务中心</w:t>
      </w:r>
      <w:r>
        <w:rPr>
          <w:rFonts w:eastAsia="方正仿宋简体" w:hint="eastAsia"/>
          <w:sz w:val="32"/>
          <w:szCs w:val="32"/>
        </w:rPr>
        <w:t>负责市级党政机关办公用房及办公区土地等资产调查核实和协调办理产权登记。</w:t>
      </w:r>
    </w:p>
    <w:p w:rsidR="00D4060F" w:rsidRDefault="00D4060F" w:rsidP="00D4060F">
      <w:pPr>
        <w:adjustRightInd w:val="0"/>
        <w:snapToGrid w:val="0"/>
        <w:spacing w:line="576" w:lineRule="exact"/>
        <w:ind w:firstLineChars="200" w:firstLine="640"/>
        <w:rPr>
          <w:rFonts w:eastAsia="方正仿宋简体"/>
          <w:sz w:val="32"/>
          <w:szCs w:val="32"/>
        </w:rPr>
      </w:pPr>
      <w:r>
        <w:rPr>
          <w:rFonts w:eastAsia="方正仿宋简体" w:hint="eastAsia"/>
          <w:b/>
          <w:sz w:val="32"/>
          <w:szCs w:val="32"/>
        </w:rPr>
        <w:t>市金融工作局</w:t>
      </w:r>
      <w:r>
        <w:rPr>
          <w:rFonts w:eastAsia="方正仿宋简体" w:hint="eastAsia"/>
          <w:sz w:val="32"/>
          <w:szCs w:val="32"/>
        </w:rPr>
        <w:t>负责协调银行等金融机构做好国有资产融资工作。</w:t>
      </w:r>
    </w:p>
    <w:p w:rsidR="00D4060F" w:rsidRDefault="00D4060F" w:rsidP="00D4060F">
      <w:pPr>
        <w:adjustRightInd w:val="0"/>
        <w:snapToGrid w:val="0"/>
        <w:spacing w:line="576" w:lineRule="exact"/>
        <w:ind w:firstLineChars="200" w:firstLine="640"/>
        <w:rPr>
          <w:rFonts w:eastAsia="方正仿宋简体"/>
          <w:sz w:val="32"/>
          <w:szCs w:val="32"/>
        </w:rPr>
      </w:pPr>
      <w:r>
        <w:rPr>
          <w:rFonts w:eastAsia="方正仿宋简体" w:hint="eastAsia"/>
          <w:sz w:val="32"/>
          <w:szCs w:val="32"/>
        </w:rPr>
        <w:t>各有关单位和部门按照本工作方案要求，对投资或使用的国有土地、房屋资产进行调查核实并协调办理产权登记。国有资产权利人要严格按照有关规定对划入的国有资产进行经营、管理和使用，并承担维护责任，维护所需费用按有关规定处理。</w:t>
      </w:r>
    </w:p>
    <w:p w:rsidR="00D4060F" w:rsidRPr="00443E28" w:rsidRDefault="00D4060F" w:rsidP="00D4060F">
      <w:pPr>
        <w:adjustRightInd w:val="0"/>
        <w:snapToGrid w:val="0"/>
        <w:spacing w:line="576" w:lineRule="exact"/>
        <w:ind w:firstLineChars="200" w:firstLine="641"/>
        <w:rPr>
          <w:rFonts w:ascii="华文楷体" w:eastAsia="华文楷体" w:hAnsi="华文楷体"/>
          <w:b/>
          <w:sz w:val="32"/>
          <w:szCs w:val="32"/>
        </w:rPr>
      </w:pPr>
      <w:r w:rsidRPr="00443E28">
        <w:rPr>
          <w:rFonts w:ascii="华文楷体" w:eastAsia="华文楷体" w:hAnsi="华文楷体" w:hint="eastAsia"/>
          <w:b/>
          <w:sz w:val="32"/>
          <w:szCs w:val="32"/>
        </w:rPr>
        <w:lastRenderedPageBreak/>
        <w:t>（三）强化监督管理。</w:t>
      </w:r>
    </w:p>
    <w:p w:rsidR="00D4060F" w:rsidRDefault="00D4060F" w:rsidP="00D4060F">
      <w:pPr>
        <w:adjustRightInd w:val="0"/>
        <w:snapToGrid w:val="0"/>
        <w:spacing w:line="576" w:lineRule="exact"/>
        <w:ind w:firstLineChars="200" w:firstLine="640"/>
        <w:rPr>
          <w:rFonts w:eastAsia="方正仿宋简体"/>
          <w:sz w:val="32"/>
          <w:szCs w:val="32"/>
        </w:rPr>
      </w:pPr>
      <w:r>
        <w:rPr>
          <w:rFonts w:eastAsia="方正仿宋简体" w:hint="eastAsia"/>
          <w:sz w:val="32"/>
          <w:szCs w:val="32"/>
        </w:rPr>
        <w:t>审计部门及相关市级部门和单位要整合出资人监管、审计、纪律监察等监督力量，按照事前规范制度、事中加强监控、事后强化问责的原则，增强对推进集中统一监管工作的监督力度。各相关部门、单位、企业不得隐瞒国有资产，不得擅自处置资产。对工作不力或故意推诿及其他违反规定的，严肃追究责任。</w:t>
      </w:r>
    </w:p>
    <w:p w:rsidR="0095199F" w:rsidRPr="00D4060F" w:rsidRDefault="0095199F">
      <w:bookmarkStart w:id="0" w:name="_GoBack"/>
      <w:bookmarkEnd w:id="0"/>
    </w:p>
    <w:sectPr w:rsidR="0095199F" w:rsidRPr="00D406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310" w:rsidRDefault="00AF1310" w:rsidP="00D4060F">
      <w:r>
        <w:separator/>
      </w:r>
    </w:p>
  </w:endnote>
  <w:endnote w:type="continuationSeparator" w:id="0">
    <w:p w:rsidR="00AF1310" w:rsidRDefault="00AF1310" w:rsidP="00D4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310" w:rsidRDefault="00AF1310" w:rsidP="00D4060F">
      <w:r>
        <w:separator/>
      </w:r>
    </w:p>
  </w:footnote>
  <w:footnote w:type="continuationSeparator" w:id="0">
    <w:p w:rsidR="00AF1310" w:rsidRDefault="00AF1310" w:rsidP="00D406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523"/>
    <w:rsid w:val="00733523"/>
    <w:rsid w:val="0095199F"/>
    <w:rsid w:val="00AF1310"/>
    <w:rsid w:val="00D4060F"/>
    <w:rsid w:val="00ED4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06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060F"/>
    <w:rPr>
      <w:kern w:val="2"/>
      <w:sz w:val="18"/>
      <w:szCs w:val="18"/>
    </w:rPr>
  </w:style>
  <w:style w:type="paragraph" w:styleId="a4">
    <w:name w:val="footer"/>
    <w:basedOn w:val="a"/>
    <w:link w:val="Char0"/>
    <w:uiPriority w:val="99"/>
    <w:unhideWhenUsed/>
    <w:rsid w:val="00D4060F"/>
    <w:pPr>
      <w:tabs>
        <w:tab w:val="center" w:pos="4153"/>
        <w:tab w:val="right" w:pos="8306"/>
      </w:tabs>
      <w:snapToGrid w:val="0"/>
      <w:jc w:val="left"/>
    </w:pPr>
    <w:rPr>
      <w:sz w:val="18"/>
      <w:szCs w:val="18"/>
    </w:rPr>
  </w:style>
  <w:style w:type="character" w:customStyle="1" w:styleId="Char0">
    <w:name w:val="页脚 Char"/>
    <w:basedOn w:val="a0"/>
    <w:link w:val="a4"/>
    <w:uiPriority w:val="99"/>
    <w:rsid w:val="00D4060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06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060F"/>
    <w:rPr>
      <w:kern w:val="2"/>
      <w:sz w:val="18"/>
      <w:szCs w:val="18"/>
    </w:rPr>
  </w:style>
  <w:style w:type="paragraph" w:styleId="a4">
    <w:name w:val="footer"/>
    <w:basedOn w:val="a"/>
    <w:link w:val="Char0"/>
    <w:uiPriority w:val="99"/>
    <w:unhideWhenUsed/>
    <w:rsid w:val="00D4060F"/>
    <w:pPr>
      <w:tabs>
        <w:tab w:val="center" w:pos="4153"/>
        <w:tab w:val="right" w:pos="8306"/>
      </w:tabs>
      <w:snapToGrid w:val="0"/>
      <w:jc w:val="left"/>
    </w:pPr>
    <w:rPr>
      <w:sz w:val="18"/>
      <w:szCs w:val="18"/>
    </w:rPr>
  </w:style>
  <w:style w:type="character" w:customStyle="1" w:styleId="Char0">
    <w:name w:val="页脚 Char"/>
    <w:basedOn w:val="a0"/>
    <w:link w:val="a4"/>
    <w:uiPriority w:val="99"/>
    <w:rsid w:val="00D4060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c:creator>
  <cp:keywords/>
  <dc:description/>
  <cp:lastModifiedBy>GA</cp:lastModifiedBy>
  <cp:revision>2</cp:revision>
  <dcterms:created xsi:type="dcterms:W3CDTF">2020-09-22T08:39:00Z</dcterms:created>
  <dcterms:modified xsi:type="dcterms:W3CDTF">2020-09-22T08:39:00Z</dcterms:modified>
</cp:coreProperties>
</file>