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9D" w:rsidRPr="00C04815" w:rsidRDefault="00A72E9D" w:rsidP="00A72E9D">
      <w:pPr>
        <w:spacing w:line="560" w:lineRule="exact"/>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附件3：</w:t>
      </w:r>
    </w:p>
    <w:p w:rsidR="00A72E9D" w:rsidRPr="00C04815" w:rsidRDefault="00A72E9D" w:rsidP="00A72E9D">
      <w:pPr>
        <w:spacing w:line="560" w:lineRule="exact"/>
        <w:jc w:val="center"/>
        <w:rPr>
          <w:rFonts w:ascii="方正小标宋简体" w:eastAsia="方正小标宋简体" w:hAnsi="Calibri" w:cs="方正小标宋简体" w:hint="eastAsia"/>
          <w:sz w:val="44"/>
          <w:szCs w:val="44"/>
        </w:rPr>
      </w:pPr>
      <w:r w:rsidRPr="00C04815">
        <w:rPr>
          <w:rFonts w:ascii="宋体" w:hAnsi="宋体" w:cs="宋体" w:hint="eastAsia"/>
          <w:sz w:val="44"/>
          <w:szCs w:val="44"/>
        </w:rPr>
        <w:t>险种要求</w:t>
      </w:r>
    </w:p>
    <w:p w:rsidR="00A72E9D" w:rsidRPr="00C04815" w:rsidRDefault="00A72E9D" w:rsidP="00A72E9D">
      <w:pPr>
        <w:spacing w:line="560" w:lineRule="exact"/>
        <w:jc w:val="center"/>
        <w:rPr>
          <w:rFonts w:ascii="方正小标宋简体" w:eastAsia="方正小标宋简体" w:hAnsi="Calibri" w:cs="方正小标宋简体" w:hint="eastAsia"/>
          <w:sz w:val="44"/>
          <w:szCs w:val="44"/>
        </w:rPr>
      </w:pP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一、被保险人：1.巴中市不动产登记中心；2.巴中市不动产登记中心全体工作人员。</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二、累计责任限额不低于1600万元，每次事故责任限额不低于360万元，追溯期为20年。</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三、保险责任包括但不限于以下事项：</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（一）登记错误；</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（二）依法审慎审核，仍未能辨清当事人提交虚假材料；</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（三）工作人员依法办理登记业务过程中的其他疏忽、过失行为；</w:t>
      </w:r>
    </w:p>
    <w:p w:rsidR="00A72E9D" w:rsidRPr="00C04815" w:rsidRDefault="00A72E9D" w:rsidP="00A72E9D">
      <w:pPr>
        <w:spacing w:line="560" w:lineRule="exact"/>
        <w:ind w:firstLineChars="200" w:firstLine="640"/>
        <w:rPr>
          <w:rFonts w:ascii="CESI仿宋-GB2312" w:eastAsia="CESI仿宋-GB2312" w:hAnsi="Calibri" w:cs="CESI仿宋-GB2312" w:hint="eastAsia"/>
          <w:sz w:val="32"/>
          <w:szCs w:val="32"/>
        </w:rPr>
      </w:pPr>
      <w:r w:rsidRPr="00C04815">
        <w:rPr>
          <w:rFonts w:ascii="CESI仿宋-GB2312" w:eastAsia="CESI仿宋-GB2312" w:hAnsi="Calibri" w:cs="CESI仿宋-GB2312" w:hint="eastAsia"/>
          <w:sz w:val="32"/>
          <w:szCs w:val="32"/>
        </w:rPr>
        <w:t>（四）保险事故发生后，被保险人因保险事故而被提起仲裁或者诉讼的，对应由被保险人支付的仲裁或诉讼费用以及事先经保险人书面同意支付的其他必要的、合理的法律费用（简称“法律费用”），保险人按照本保险合同约定也负责赔偿。</w:t>
      </w:r>
    </w:p>
    <w:p w:rsidR="00A72E9D" w:rsidRPr="00C04815" w:rsidRDefault="00A72E9D" w:rsidP="00A72E9D">
      <w:pPr>
        <w:rPr>
          <w:rFonts w:ascii="Calibri" w:hAnsi="Calibri" w:cs="Arial"/>
          <w:szCs w:val="22"/>
        </w:rPr>
      </w:pPr>
    </w:p>
    <w:p w:rsidR="00A72E9D" w:rsidRPr="00C04815" w:rsidRDefault="00A72E9D" w:rsidP="00A72E9D"/>
    <w:p w:rsidR="00FF4E4E" w:rsidRPr="00A72E9D" w:rsidRDefault="00FF4E4E">
      <w:bookmarkStart w:id="0" w:name="_GoBack"/>
      <w:bookmarkEnd w:id="0"/>
    </w:p>
    <w:sectPr w:rsidR="00FF4E4E" w:rsidRPr="00A72E9D">
      <w:pgSz w:w="11907" w:h="16840"/>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E2" w:rsidRDefault="007455E2" w:rsidP="00A72E9D">
      <w:r>
        <w:separator/>
      </w:r>
    </w:p>
  </w:endnote>
  <w:endnote w:type="continuationSeparator" w:id="0">
    <w:p w:rsidR="007455E2" w:rsidRDefault="007455E2" w:rsidP="00A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SI仿宋-GB2312">
    <w:altName w:val="微软雅黑"/>
    <w:charset w:val="86"/>
    <w:family w:val="script"/>
    <w:pitch w:val="variable"/>
    <w:sig w:usb0="00000000" w:usb1="084F6CF8" w:usb2="00000010" w:usb3="00000000" w:csb0="0004000F" w:csb1="00000000"/>
  </w:font>
  <w:font w:name="方正小标宋简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E2" w:rsidRDefault="007455E2" w:rsidP="00A72E9D">
      <w:r>
        <w:separator/>
      </w:r>
    </w:p>
  </w:footnote>
  <w:footnote w:type="continuationSeparator" w:id="0">
    <w:p w:rsidR="007455E2" w:rsidRDefault="007455E2" w:rsidP="00A72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6A"/>
    <w:rsid w:val="000150AD"/>
    <w:rsid w:val="00036B87"/>
    <w:rsid w:val="00044BE2"/>
    <w:rsid w:val="00056D6A"/>
    <w:rsid w:val="00062D69"/>
    <w:rsid w:val="000D4967"/>
    <w:rsid w:val="000E056B"/>
    <w:rsid w:val="001057F9"/>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604FD"/>
    <w:rsid w:val="0068085B"/>
    <w:rsid w:val="006917BF"/>
    <w:rsid w:val="006A4BB4"/>
    <w:rsid w:val="006D5FC4"/>
    <w:rsid w:val="006D750D"/>
    <w:rsid w:val="006F1A70"/>
    <w:rsid w:val="006F2970"/>
    <w:rsid w:val="00711F78"/>
    <w:rsid w:val="00720349"/>
    <w:rsid w:val="007455E2"/>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B58F3"/>
    <w:rsid w:val="009C2701"/>
    <w:rsid w:val="009F223F"/>
    <w:rsid w:val="00A33831"/>
    <w:rsid w:val="00A34B0C"/>
    <w:rsid w:val="00A3546A"/>
    <w:rsid w:val="00A5216D"/>
    <w:rsid w:val="00A55424"/>
    <w:rsid w:val="00A72E9D"/>
    <w:rsid w:val="00A74F19"/>
    <w:rsid w:val="00A91661"/>
    <w:rsid w:val="00AB6E59"/>
    <w:rsid w:val="00AB758D"/>
    <w:rsid w:val="00B039B3"/>
    <w:rsid w:val="00B131BB"/>
    <w:rsid w:val="00B248FD"/>
    <w:rsid w:val="00B36528"/>
    <w:rsid w:val="00B8115E"/>
    <w:rsid w:val="00B812DD"/>
    <w:rsid w:val="00BA4D97"/>
    <w:rsid w:val="00BF025E"/>
    <w:rsid w:val="00BF2B1E"/>
    <w:rsid w:val="00C36F07"/>
    <w:rsid w:val="00CB3D31"/>
    <w:rsid w:val="00CE6E04"/>
    <w:rsid w:val="00CF170D"/>
    <w:rsid w:val="00D32BFF"/>
    <w:rsid w:val="00D33B0B"/>
    <w:rsid w:val="00D741E4"/>
    <w:rsid w:val="00D9026E"/>
    <w:rsid w:val="00D9768D"/>
    <w:rsid w:val="00DB2575"/>
    <w:rsid w:val="00DB51B4"/>
    <w:rsid w:val="00DC11D4"/>
    <w:rsid w:val="00DF6E0B"/>
    <w:rsid w:val="00F10F43"/>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E9D"/>
    <w:rPr>
      <w:sz w:val="18"/>
      <w:szCs w:val="18"/>
    </w:rPr>
  </w:style>
  <w:style w:type="paragraph" w:styleId="a4">
    <w:name w:val="footer"/>
    <w:basedOn w:val="a"/>
    <w:link w:val="Char0"/>
    <w:uiPriority w:val="99"/>
    <w:unhideWhenUsed/>
    <w:rsid w:val="00A72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E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E9D"/>
    <w:rPr>
      <w:sz w:val="18"/>
      <w:szCs w:val="18"/>
    </w:rPr>
  </w:style>
  <w:style w:type="paragraph" w:styleId="a4">
    <w:name w:val="footer"/>
    <w:basedOn w:val="a"/>
    <w:link w:val="Char0"/>
    <w:uiPriority w:val="99"/>
    <w:unhideWhenUsed/>
    <w:rsid w:val="00A72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E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办公室:潘俊鳞</dc:creator>
  <cp:keywords/>
  <dc:description/>
  <cp:lastModifiedBy>办公室:潘俊鳞</cp:lastModifiedBy>
  <cp:revision>2</cp:revision>
  <dcterms:created xsi:type="dcterms:W3CDTF">2024-05-21T08:24:00Z</dcterms:created>
  <dcterms:modified xsi:type="dcterms:W3CDTF">2024-05-21T08:25:00Z</dcterms:modified>
</cp:coreProperties>
</file>