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944D1" w14:textId="77777777" w:rsidR="00D70900" w:rsidRDefault="00D70900">
      <w:pPr>
        <w:ind w:firstLine="560"/>
        <w:rPr>
          <w:rFonts w:ascii="华文仿宋" w:eastAsia="华文仿宋" w:hAnsi="华文仿宋" w:cs="华文仿宋"/>
        </w:rPr>
      </w:pPr>
    </w:p>
    <w:p w14:paraId="1C71BF66" w14:textId="77777777" w:rsidR="00D70900" w:rsidRDefault="00D70900">
      <w:pPr>
        <w:ind w:firstLine="561"/>
        <w:rPr>
          <w:rFonts w:ascii="华文仿宋" w:eastAsia="华文仿宋" w:hAnsi="华文仿宋" w:cs="华文仿宋"/>
          <w:b/>
          <w:bCs/>
        </w:rPr>
      </w:pPr>
    </w:p>
    <w:p w14:paraId="52C86BBE" w14:textId="3E8046B0" w:rsidR="00D70900" w:rsidRDefault="003B3CAA">
      <w:pPr>
        <w:ind w:firstLineChars="0" w:firstLine="0"/>
        <w:jc w:val="center"/>
        <w:rPr>
          <w:rFonts w:ascii="黑体" w:eastAsia="黑体" w:hAnsi="黑体" w:cs="黑体"/>
          <w:sz w:val="48"/>
          <w:szCs w:val="48"/>
        </w:rPr>
      </w:pPr>
      <w:bookmarkStart w:id="0" w:name="_Toc23889"/>
      <w:bookmarkStart w:id="1" w:name="_Toc14687"/>
      <w:bookmarkStart w:id="2" w:name="_Toc14357"/>
      <w:bookmarkStart w:id="3" w:name="_Toc12379"/>
      <w:bookmarkStart w:id="4" w:name="_Toc349"/>
      <w:bookmarkStart w:id="5" w:name="_Toc29848"/>
      <w:r>
        <w:rPr>
          <w:rFonts w:ascii="黑体" w:eastAsia="黑体" w:hAnsi="黑体" w:cs="黑体" w:hint="eastAsia"/>
          <w:sz w:val="48"/>
          <w:szCs w:val="48"/>
        </w:rPr>
        <w:t>巴中市受山洪地质灾害威胁村（居）民避险搬迁专项规划</w:t>
      </w:r>
      <w:bookmarkStart w:id="6" w:name="_Toc26931"/>
      <w:bookmarkStart w:id="7" w:name="_Toc51"/>
      <w:bookmarkEnd w:id="0"/>
      <w:bookmarkEnd w:id="1"/>
      <w:bookmarkEnd w:id="2"/>
      <w:bookmarkEnd w:id="3"/>
      <w:bookmarkEnd w:id="4"/>
      <w:r>
        <w:rPr>
          <w:rFonts w:ascii="黑体" w:eastAsia="黑体" w:hAnsi="黑体" w:cs="黑体" w:hint="eastAsia"/>
          <w:sz w:val="48"/>
          <w:szCs w:val="48"/>
        </w:rPr>
        <w:t>（2023—2027年）</w:t>
      </w:r>
      <w:bookmarkEnd w:id="5"/>
      <w:bookmarkEnd w:id="6"/>
      <w:bookmarkEnd w:id="7"/>
      <w:r>
        <w:rPr>
          <w:rFonts w:ascii="黑体" w:eastAsia="黑体" w:hAnsi="黑体" w:cs="黑体" w:hint="eastAsia"/>
          <w:sz w:val="48"/>
          <w:szCs w:val="48"/>
        </w:rPr>
        <w:t>(征求意见稿)</w:t>
      </w:r>
    </w:p>
    <w:p w14:paraId="6DDA40FF" w14:textId="77777777" w:rsidR="00D70900" w:rsidRDefault="00D70900">
      <w:pPr>
        <w:ind w:firstLine="560"/>
        <w:rPr>
          <w:rFonts w:ascii="华文仿宋" w:eastAsia="华文仿宋" w:hAnsi="华文仿宋" w:cs="华文仿宋"/>
        </w:rPr>
      </w:pPr>
    </w:p>
    <w:p w14:paraId="68FC62D5" w14:textId="77777777" w:rsidR="00D70900" w:rsidRDefault="00D70900">
      <w:pPr>
        <w:ind w:firstLine="560"/>
        <w:rPr>
          <w:rFonts w:ascii="华文仿宋" w:eastAsia="华文仿宋" w:hAnsi="华文仿宋" w:cs="华文仿宋"/>
        </w:rPr>
      </w:pPr>
    </w:p>
    <w:p w14:paraId="35686A4F" w14:textId="77777777" w:rsidR="00D70900" w:rsidRDefault="00D70900">
      <w:pPr>
        <w:ind w:firstLine="560"/>
        <w:rPr>
          <w:rFonts w:ascii="华文仿宋" w:eastAsia="华文仿宋" w:hAnsi="华文仿宋" w:cs="华文仿宋"/>
        </w:rPr>
      </w:pPr>
    </w:p>
    <w:p w14:paraId="01C325E1" w14:textId="77777777" w:rsidR="00D70900" w:rsidRDefault="00D70900">
      <w:pPr>
        <w:ind w:firstLine="560"/>
        <w:rPr>
          <w:rFonts w:ascii="华文仿宋" w:eastAsia="华文仿宋" w:hAnsi="华文仿宋" w:cs="华文仿宋"/>
        </w:rPr>
      </w:pPr>
    </w:p>
    <w:p w14:paraId="3690DFA9" w14:textId="77777777" w:rsidR="00D70900" w:rsidRDefault="00D70900">
      <w:pPr>
        <w:ind w:firstLine="560"/>
        <w:rPr>
          <w:rFonts w:ascii="华文仿宋" w:eastAsia="华文仿宋" w:hAnsi="华文仿宋" w:cs="华文仿宋"/>
        </w:rPr>
      </w:pPr>
    </w:p>
    <w:p w14:paraId="6EE135B4" w14:textId="77777777" w:rsidR="00D70900" w:rsidRDefault="00D70900">
      <w:pPr>
        <w:ind w:firstLine="560"/>
        <w:rPr>
          <w:rFonts w:ascii="华文仿宋" w:eastAsia="华文仿宋" w:hAnsi="华文仿宋" w:cs="华文仿宋"/>
        </w:rPr>
      </w:pPr>
    </w:p>
    <w:p w14:paraId="50D62D08" w14:textId="77777777" w:rsidR="00D70900" w:rsidRDefault="00D70900">
      <w:pPr>
        <w:ind w:firstLine="560"/>
        <w:rPr>
          <w:rFonts w:ascii="华文仿宋" w:eastAsia="华文仿宋" w:hAnsi="华文仿宋" w:cs="华文仿宋"/>
        </w:rPr>
      </w:pPr>
    </w:p>
    <w:p w14:paraId="438A6273" w14:textId="77777777" w:rsidR="00D70900" w:rsidRDefault="00D70900">
      <w:pPr>
        <w:ind w:firstLine="560"/>
        <w:rPr>
          <w:rFonts w:ascii="华文仿宋" w:eastAsia="华文仿宋" w:hAnsi="华文仿宋" w:cs="华文仿宋"/>
        </w:rPr>
      </w:pPr>
    </w:p>
    <w:p w14:paraId="2EEFA7C0" w14:textId="77777777" w:rsidR="00D70900" w:rsidRDefault="00D70900">
      <w:pPr>
        <w:ind w:firstLine="560"/>
        <w:rPr>
          <w:rFonts w:ascii="华文仿宋" w:eastAsia="华文仿宋" w:hAnsi="华文仿宋" w:cs="华文仿宋"/>
        </w:rPr>
      </w:pPr>
    </w:p>
    <w:p w14:paraId="3B033FA6" w14:textId="77777777" w:rsidR="00D70900" w:rsidRDefault="00D70900">
      <w:pPr>
        <w:ind w:firstLine="560"/>
        <w:rPr>
          <w:rFonts w:ascii="华文仿宋" w:eastAsia="华文仿宋" w:hAnsi="华文仿宋" w:cs="华文仿宋"/>
        </w:rPr>
      </w:pPr>
    </w:p>
    <w:p w14:paraId="06ADA76A" w14:textId="77777777" w:rsidR="00D70900" w:rsidRDefault="00D70900">
      <w:pPr>
        <w:ind w:firstLine="560"/>
        <w:rPr>
          <w:rFonts w:ascii="华文仿宋" w:eastAsia="华文仿宋" w:hAnsi="华文仿宋" w:cs="华文仿宋"/>
        </w:rPr>
      </w:pPr>
    </w:p>
    <w:p w14:paraId="4EFC3465" w14:textId="77777777" w:rsidR="00D70900" w:rsidRDefault="00D70900">
      <w:pPr>
        <w:ind w:firstLine="560"/>
        <w:rPr>
          <w:rFonts w:ascii="华文仿宋" w:eastAsia="华文仿宋" w:hAnsi="华文仿宋" w:cs="华文仿宋"/>
        </w:rPr>
      </w:pPr>
    </w:p>
    <w:p w14:paraId="3C72EAF2" w14:textId="77777777" w:rsidR="00D70900" w:rsidRDefault="00D70900">
      <w:pPr>
        <w:ind w:firstLine="560"/>
        <w:rPr>
          <w:rFonts w:ascii="华文仿宋" w:eastAsia="华文仿宋" w:hAnsi="华文仿宋" w:cs="华文仿宋"/>
        </w:rPr>
      </w:pPr>
    </w:p>
    <w:p w14:paraId="1FAC211B" w14:textId="77777777" w:rsidR="00D70900" w:rsidRDefault="00D70900">
      <w:pPr>
        <w:ind w:firstLine="560"/>
        <w:rPr>
          <w:rFonts w:ascii="华文仿宋" w:eastAsia="华文仿宋" w:hAnsi="华文仿宋" w:cs="华文仿宋"/>
        </w:rPr>
      </w:pPr>
    </w:p>
    <w:p w14:paraId="297EBE75" w14:textId="77777777" w:rsidR="00D70900" w:rsidRDefault="00D70900">
      <w:pPr>
        <w:ind w:firstLine="560"/>
        <w:rPr>
          <w:rFonts w:ascii="华文仿宋" w:eastAsia="华文仿宋" w:hAnsi="华文仿宋" w:cs="华文仿宋"/>
        </w:rPr>
      </w:pPr>
    </w:p>
    <w:p w14:paraId="7E5D6A70" w14:textId="77777777" w:rsidR="00D70900" w:rsidRDefault="003B3CAA">
      <w:pPr>
        <w:ind w:firstLineChars="0" w:firstLine="0"/>
        <w:jc w:val="center"/>
      </w:pPr>
      <w:bookmarkStart w:id="8" w:name="_Toc4188"/>
      <w:bookmarkStart w:id="9" w:name="_Toc17467"/>
      <w:bookmarkStart w:id="10" w:name="_Toc5995"/>
      <w:bookmarkStart w:id="11" w:name="_Toc12430"/>
      <w:r>
        <w:rPr>
          <w:rFonts w:hint="eastAsia"/>
        </w:rPr>
        <w:t>巴中市自然资源和规划局</w:t>
      </w:r>
      <w:bookmarkEnd w:id="8"/>
      <w:bookmarkEnd w:id="9"/>
      <w:bookmarkEnd w:id="10"/>
      <w:r>
        <w:rPr>
          <w:rFonts w:hint="eastAsia"/>
        </w:rPr>
        <w:t xml:space="preserve">  巴中市水利局</w:t>
      </w:r>
      <w:bookmarkEnd w:id="11"/>
    </w:p>
    <w:p w14:paraId="60C94605" w14:textId="77777777" w:rsidR="00D70900" w:rsidRDefault="003B3CAA">
      <w:pPr>
        <w:ind w:firstLineChars="0" w:firstLine="0"/>
        <w:jc w:val="center"/>
      </w:pPr>
      <w:r>
        <w:rPr>
          <w:rFonts w:hint="eastAsia"/>
        </w:rPr>
        <w:t>2024年3月</w:t>
      </w:r>
    </w:p>
    <w:p w14:paraId="2490070F" w14:textId="77777777" w:rsidR="00D70900" w:rsidRDefault="00D70900">
      <w:pPr>
        <w:ind w:firstLine="560"/>
        <w:rPr>
          <w:rFonts w:ascii="华文仿宋" w:eastAsia="华文仿宋" w:hAnsi="华文仿宋" w:cs="华文仿宋"/>
        </w:rPr>
      </w:pPr>
    </w:p>
    <w:p w14:paraId="446B8ABD" w14:textId="77777777" w:rsidR="00D70900" w:rsidRDefault="00D70900">
      <w:pPr>
        <w:ind w:firstLine="560"/>
        <w:rPr>
          <w:rFonts w:ascii="华文仿宋" w:eastAsia="华文仿宋" w:hAnsi="华文仿宋" w:cs="华文仿宋"/>
        </w:rPr>
        <w:sectPr w:rsidR="00D70900">
          <w:pgSz w:w="11906" w:h="16838"/>
          <w:pgMar w:top="1440" w:right="1800" w:bottom="1440" w:left="1800" w:header="851" w:footer="992" w:gutter="0"/>
          <w:cols w:space="425"/>
          <w:docGrid w:type="lines" w:linePitch="312"/>
        </w:sectPr>
      </w:pPr>
      <w:bookmarkStart w:id="12" w:name="_Toc30222"/>
    </w:p>
    <w:p w14:paraId="6CB648A7" w14:textId="77777777" w:rsidR="00D70900" w:rsidRDefault="003B3CAA">
      <w:pPr>
        <w:ind w:firstLineChars="0" w:firstLine="0"/>
        <w:jc w:val="center"/>
        <w:rPr>
          <w:rFonts w:ascii="华文仿宋" w:eastAsia="华文仿宋" w:hAnsi="华文仿宋" w:cs="华文仿宋"/>
          <w:b/>
          <w:bCs/>
        </w:rPr>
      </w:pPr>
      <w:bookmarkStart w:id="13" w:name="_Toc9399"/>
      <w:r>
        <w:rPr>
          <w:rFonts w:hint="eastAsia"/>
          <w:b/>
          <w:bCs/>
        </w:rPr>
        <w:lastRenderedPageBreak/>
        <w:t>目 录</w:t>
      </w:r>
    </w:p>
    <w:p w14:paraId="280E2043" w14:textId="77777777" w:rsidR="00D70900" w:rsidRDefault="003B3CAA">
      <w:pPr>
        <w:pStyle w:val="10"/>
        <w:tabs>
          <w:tab w:val="right" w:leader="dot" w:pos="8306"/>
        </w:tabs>
        <w:ind w:firstLine="560"/>
      </w:pPr>
      <w:r>
        <w:rPr>
          <w:rFonts w:hint="eastAsia"/>
          <w:color w:val="FF0000"/>
        </w:rPr>
        <w:fldChar w:fldCharType="begin"/>
      </w:r>
      <w:r>
        <w:rPr>
          <w:rFonts w:hint="eastAsia"/>
          <w:color w:val="FF0000"/>
        </w:rPr>
        <w:instrText xml:space="preserve">TOC \o "1-2" \h \u </w:instrText>
      </w:r>
      <w:r>
        <w:rPr>
          <w:rFonts w:hint="eastAsia"/>
          <w:color w:val="FF0000"/>
        </w:rPr>
        <w:fldChar w:fldCharType="separate"/>
      </w:r>
      <w:hyperlink w:anchor="_Toc23219" w:history="1">
        <w:r>
          <w:rPr>
            <w:rFonts w:hint="eastAsia"/>
          </w:rPr>
          <w:t>前 言</w:t>
        </w:r>
        <w:r>
          <w:tab/>
        </w:r>
        <w:r>
          <w:fldChar w:fldCharType="begin"/>
        </w:r>
        <w:r>
          <w:instrText xml:space="preserve"> PAGEREF _Toc23219 \h </w:instrText>
        </w:r>
        <w:r>
          <w:fldChar w:fldCharType="separate"/>
        </w:r>
        <w:r>
          <w:t>1</w:t>
        </w:r>
        <w:r>
          <w:fldChar w:fldCharType="end"/>
        </w:r>
      </w:hyperlink>
    </w:p>
    <w:p w14:paraId="40F86BE7" w14:textId="77777777" w:rsidR="00D70900" w:rsidRDefault="00A91F5A">
      <w:pPr>
        <w:pStyle w:val="10"/>
        <w:tabs>
          <w:tab w:val="right" w:leader="dot" w:pos="8306"/>
        </w:tabs>
        <w:ind w:firstLine="560"/>
      </w:pPr>
      <w:hyperlink w:anchor="_Toc2825" w:history="1">
        <w:r w:rsidR="003B3CAA">
          <w:rPr>
            <w:rFonts w:hint="eastAsia"/>
          </w:rPr>
          <w:t>第一章 基本情况</w:t>
        </w:r>
        <w:r w:rsidR="003B3CAA">
          <w:tab/>
        </w:r>
        <w:r w:rsidR="003B3CAA">
          <w:fldChar w:fldCharType="begin"/>
        </w:r>
        <w:r w:rsidR="003B3CAA">
          <w:instrText xml:space="preserve"> PAGEREF _Toc2825 \h </w:instrText>
        </w:r>
        <w:r w:rsidR="003B3CAA">
          <w:fldChar w:fldCharType="separate"/>
        </w:r>
        <w:r w:rsidR="003B3CAA">
          <w:t>3</w:t>
        </w:r>
        <w:r w:rsidR="003B3CAA">
          <w:fldChar w:fldCharType="end"/>
        </w:r>
      </w:hyperlink>
    </w:p>
    <w:p w14:paraId="1550544A" w14:textId="77777777" w:rsidR="00D70900" w:rsidRDefault="00A91F5A">
      <w:pPr>
        <w:pStyle w:val="20"/>
        <w:tabs>
          <w:tab w:val="right" w:leader="dot" w:pos="8306"/>
        </w:tabs>
        <w:ind w:left="560" w:firstLine="560"/>
      </w:pPr>
      <w:hyperlink w:anchor="_Toc25369" w:history="1">
        <w:r w:rsidR="003B3CAA">
          <w:rPr>
            <w:rFonts w:hint="eastAsia"/>
          </w:rPr>
          <w:t>第一节 工作基础</w:t>
        </w:r>
        <w:r w:rsidR="003B3CAA">
          <w:tab/>
        </w:r>
        <w:r w:rsidR="003B3CAA">
          <w:fldChar w:fldCharType="begin"/>
        </w:r>
        <w:r w:rsidR="003B3CAA">
          <w:instrText xml:space="preserve"> PAGEREF _Toc25369 \h </w:instrText>
        </w:r>
        <w:r w:rsidR="003B3CAA">
          <w:fldChar w:fldCharType="separate"/>
        </w:r>
        <w:r w:rsidR="003B3CAA">
          <w:t>3</w:t>
        </w:r>
        <w:r w:rsidR="003B3CAA">
          <w:fldChar w:fldCharType="end"/>
        </w:r>
      </w:hyperlink>
    </w:p>
    <w:p w14:paraId="45BE466B" w14:textId="77777777" w:rsidR="00D70900" w:rsidRDefault="00A91F5A">
      <w:pPr>
        <w:pStyle w:val="20"/>
        <w:tabs>
          <w:tab w:val="right" w:leader="dot" w:pos="8306"/>
        </w:tabs>
        <w:ind w:left="560" w:firstLine="560"/>
      </w:pPr>
      <w:hyperlink w:anchor="_Toc28575" w:history="1">
        <w:r w:rsidR="003B3CAA">
          <w:rPr>
            <w:rFonts w:hint="eastAsia"/>
          </w:rPr>
          <w:t>第二节 面临形势</w:t>
        </w:r>
        <w:r w:rsidR="003B3CAA">
          <w:tab/>
        </w:r>
        <w:r w:rsidR="003B3CAA">
          <w:fldChar w:fldCharType="begin"/>
        </w:r>
        <w:r w:rsidR="003B3CAA">
          <w:instrText xml:space="preserve"> PAGEREF _Toc28575 \h </w:instrText>
        </w:r>
        <w:r w:rsidR="003B3CAA">
          <w:fldChar w:fldCharType="separate"/>
        </w:r>
        <w:r w:rsidR="003B3CAA">
          <w:t>6</w:t>
        </w:r>
        <w:r w:rsidR="003B3CAA">
          <w:fldChar w:fldCharType="end"/>
        </w:r>
      </w:hyperlink>
    </w:p>
    <w:p w14:paraId="2FA03ECE" w14:textId="77777777" w:rsidR="00D70900" w:rsidRDefault="00A91F5A">
      <w:pPr>
        <w:pStyle w:val="10"/>
        <w:tabs>
          <w:tab w:val="right" w:leader="dot" w:pos="8306"/>
        </w:tabs>
        <w:ind w:firstLine="560"/>
      </w:pPr>
      <w:hyperlink w:anchor="_Toc23579" w:history="1">
        <w:r w:rsidR="003B3CAA">
          <w:rPr>
            <w:rFonts w:hint="eastAsia"/>
          </w:rPr>
          <w:t>第二章  总体要求</w:t>
        </w:r>
        <w:r w:rsidR="003B3CAA">
          <w:tab/>
        </w:r>
        <w:r w:rsidR="003B3CAA">
          <w:fldChar w:fldCharType="begin"/>
        </w:r>
        <w:r w:rsidR="003B3CAA">
          <w:instrText xml:space="preserve"> PAGEREF _Toc23579 \h </w:instrText>
        </w:r>
        <w:r w:rsidR="003B3CAA">
          <w:fldChar w:fldCharType="separate"/>
        </w:r>
        <w:r w:rsidR="003B3CAA">
          <w:t>7</w:t>
        </w:r>
        <w:r w:rsidR="003B3CAA">
          <w:fldChar w:fldCharType="end"/>
        </w:r>
      </w:hyperlink>
    </w:p>
    <w:p w14:paraId="319626B3" w14:textId="77777777" w:rsidR="00D70900" w:rsidRDefault="00A91F5A">
      <w:pPr>
        <w:pStyle w:val="20"/>
        <w:tabs>
          <w:tab w:val="right" w:leader="dot" w:pos="8306"/>
        </w:tabs>
        <w:ind w:left="560" w:firstLine="560"/>
      </w:pPr>
      <w:hyperlink w:anchor="_Toc12270" w:history="1">
        <w:r w:rsidR="003B3CAA">
          <w:rPr>
            <w:rFonts w:hint="eastAsia"/>
          </w:rPr>
          <w:t>第一节 指导思想</w:t>
        </w:r>
        <w:r w:rsidR="003B3CAA">
          <w:tab/>
        </w:r>
        <w:r w:rsidR="003B3CAA">
          <w:fldChar w:fldCharType="begin"/>
        </w:r>
        <w:r w:rsidR="003B3CAA">
          <w:instrText xml:space="preserve"> PAGEREF _Toc12270 \h </w:instrText>
        </w:r>
        <w:r w:rsidR="003B3CAA">
          <w:fldChar w:fldCharType="separate"/>
        </w:r>
        <w:r w:rsidR="003B3CAA">
          <w:t>7</w:t>
        </w:r>
        <w:r w:rsidR="003B3CAA">
          <w:fldChar w:fldCharType="end"/>
        </w:r>
      </w:hyperlink>
    </w:p>
    <w:p w14:paraId="68576DE7" w14:textId="77777777" w:rsidR="00D70900" w:rsidRDefault="00A91F5A">
      <w:pPr>
        <w:pStyle w:val="20"/>
        <w:tabs>
          <w:tab w:val="right" w:leader="dot" w:pos="8306"/>
        </w:tabs>
        <w:ind w:left="560" w:firstLine="560"/>
      </w:pPr>
      <w:hyperlink w:anchor="_Toc14923" w:history="1">
        <w:r w:rsidR="003B3CAA">
          <w:rPr>
            <w:rFonts w:hint="eastAsia"/>
          </w:rPr>
          <w:t>第二节 基本原则</w:t>
        </w:r>
        <w:r w:rsidR="003B3CAA">
          <w:tab/>
        </w:r>
        <w:r w:rsidR="003B3CAA">
          <w:fldChar w:fldCharType="begin"/>
        </w:r>
        <w:r w:rsidR="003B3CAA">
          <w:instrText xml:space="preserve"> PAGEREF _Toc14923 \h </w:instrText>
        </w:r>
        <w:r w:rsidR="003B3CAA">
          <w:fldChar w:fldCharType="separate"/>
        </w:r>
        <w:r w:rsidR="003B3CAA">
          <w:t>8</w:t>
        </w:r>
        <w:r w:rsidR="003B3CAA">
          <w:fldChar w:fldCharType="end"/>
        </w:r>
      </w:hyperlink>
    </w:p>
    <w:p w14:paraId="7D201EB1" w14:textId="77777777" w:rsidR="00D70900" w:rsidRDefault="00A91F5A">
      <w:pPr>
        <w:pStyle w:val="20"/>
        <w:tabs>
          <w:tab w:val="right" w:leader="dot" w:pos="8306"/>
        </w:tabs>
        <w:ind w:left="560" w:firstLine="560"/>
      </w:pPr>
      <w:hyperlink w:anchor="_Toc21667" w:history="1">
        <w:r w:rsidR="003B3CAA">
          <w:rPr>
            <w:rFonts w:hint="eastAsia"/>
          </w:rPr>
          <w:t>第三节 规划目标</w:t>
        </w:r>
        <w:r w:rsidR="003B3CAA">
          <w:tab/>
        </w:r>
        <w:r w:rsidR="003B3CAA">
          <w:fldChar w:fldCharType="begin"/>
        </w:r>
        <w:r w:rsidR="003B3CAA">
          <w:instrText xml:space="preserve"> PAGEREF _Toc21667 \h </w:instrText>
        </w:r>
        <w:r w:rsidR="003B3CAA">
          <w:fldChar w:fldCharType="separate"/>
        </w:r>
        <w:r w:rsidR="003B3CAA">
          <w:t>8</w:t>
        </w:r>
        <w:r w:rsidR="003B3CAA">
          <w:fldChar w:fldCharType="end"/>
        </w:r>
      </w:hyperlink>
    </w:p>
    <w:p w14:paraId="54465C18" w14:textId="77777777" w:rsidR="00D70900" w:rsidRDefault="00A91F5A">
      <w:pPr>
        <w:pStyle w:val="10"/>
        <w:tabs>
          <w:tab w:val="right" w:leader="dot" w:pos="8306"/>
        </w:tabs>
        <w:ind w:firstLine="560"/>
      </w:pPr>
      <w:hyperlink w:anchor="_Toc14464" w:history="1">
        <w:r w:rsidR="003B3CAA">
          <w:rPr>
            <w:rFonts w:hint="eastAsia"/>
          </w:rPr>
          <w:t>第三章  搬迁对象和任务</w:t>
        </w:r>
        <w:r w:rsidR="003B3CAA">
          <w:tab/>
        </w:r>
        <w:r w:rsidR="003B3CAA">
          <w:fldChar w:fldCharType="begin"/>
        </w:r>
        <w:r w:rsidR="003B3CAA">
          <w:instrText xml:space="preserve"> PAGEREF _Toc14464 \h </w:instrText>
        </w:r>
        <w:r w:rsidR="003B3CAA">
          <w:fldChar w:fldCharType="separate"/>
        </w:r>
        <w:r w:rsidR="003B3CAA">
          <w:t>9</w:t>
        </w:r>
        <w:r w:rsidR="003B3CAA">
          <w:fldChar w:fldCharType="end"/>
        </w:r>
      </w:hyperlink>
    </w:p>
    <w:p w14:paraId="2A47DEDC" w14:textId="77777777" w:rsidR="00D70900" w:rsidRDefault="00A91F5A">
      <w:pPr>
        <w:pStyle w:val="20"/>
        <w:tabs>
          <w:tab w:val="right" w:leader="dot" w:pos="8306"/>
        </w:tabs>
        <w:ind w:left="560" w:firstLine="560"/>
      </w:pPr>
      <w:hyperlink w:anchor="_Toc5801" w:history="1">
        <w:r w:rsidR="003B3CAA">
          <w:rPr>
            <w:rFonts w:hint="eastAsia"/>
          </w:rPr>
          <w:t>第一节 搬迁对象</w:t>
        </w:r>
        <w:r w:rsidR="003B3CAA">
          <w:tab/>
        </w:r>
        <w:r w:rsidR="003B3CAA">
          <w:fldChar w:fldCharType="begin"/>
        </w:r>
        <w:r w:rsidR="003B3CAA">
          <w:instrText xml:space="preserve"> PAGEREF _Toc5801 \h </w:instrText>
        </w:r>
        <w:r w:rsidR="003B3CAA">
          <w:fldChar w:fldCharType="separate"/>
        </w:r>
        <w:r w:rsidR="003B3CAA">
          <w:t>9</w:t>
        </w:r>
        <w:r w:rsidR="003B3CAA">
          <w:fldChar w:fldCharType="end"/>
        </w:r>
      </w:hyperlink>
    </w:p>
    <w:p w14:paraId="223D651B" w14:textId="77777777" w:rsidR="00D70900" w:rsidRDefault="00A91F5A">
      <w:pPr>
        <w:pStyle w:val="20"/>
        <w:tabs>
          <w:tab w:val="right" w:leader="dot" w:pos="8306"/>
        </w:tabs>
        <w:ind w:left="560" w:firstLine="560"/>
      </w:pPr>
      <w:hyperlink w:anchor="_Toc14244" w:history="1">
        <w:r w:rsidR="003B3CAA">
          <w:rPr>
            <w:rFonts w:hint="eastAsia"/>
          </w:rPr>
          <w:t>第二节 地质灾害避险搬迁对象</w:t>
        </w:r>
        <w:r w:rsidR="003B3CAA">
          <w:tab/>
        </w:r>
        <w:r w:rsidR="003B3CAA">
          <w:fldChar w:fldCharType="begin"/>
        </w:r>
        <w:r w:rsidR="003B3CAA">
          <w:instrText xml:space="preserve"> PAGEREF _Toc14244 \h </w:instrText>
        </w:r>
        <w:r w:rsidR="003B3CAA">
          <w:fldChar w:fldCharType="separate"/>
        </w:r>
        <w:r w:rsidR="003B3CAA">
          <w:t>9</w:t>
        </w:r>
        <w:r w:rsidR="003B3CAA">
          <w:fldChar w:fldCharType="end"/>
        </w:r>
      </w:hyperlink>
    </w:p>
    <w:p w14:paraId="285C85B7" w14:textId="77777777" w:rsidR="00D70900" w:rsidRDefault="00A91F5A">
      <w:pPr>
        <w:pStyle w:val="20"/>
        <w:tabs>
          <w:tab w:val="right" w:leader="dot" w:pos="8306"/>
        </w:tabs>
        <w:ind w:left="560" w:firstLine="560"/>
      </w:pPr>
      <w:hyperlink w:anchor="_Toc22596" w:history="1">
        <w:r w:rsidR="003B3CAA">
          <w:rPr>
            <w:rFonts w:hint="eastAsia"/>
          </w:rPr>
          <w:t>第三节 山洪灾害避险搬迁对象</w:t>
        </w:r>
        <w:r w:rsidR="003B3CAA">
          <w:tab/>
        </w:r>
        <w:r w:rsidR="003B3CAA">
          <w:fldChar w:fldCharType="begin"/>
        </w:r>
        <w:r w:rsidR="003B3CAA">
          <w:instrText xml:space="preserve"> PAGEREF _Toc22596 \h </w:instrText>
        </w:r>
        <w:r w:rsidR="003B3CAA">
          <w:fldChar w:fldCharType="separate"/>
        </w:r>
        <w:r w:rsidR="003B3CAA">
          <w:t>11</w:t>
        </w:r>
        <w:r w:rsidR="003B3CAA">
          <w:fldChar w:fldCharType="end"/>
        </w:r>
      </w:hyperlink>
    </w:p>
    <w:p w14:paraId="00828D35" w14:textId="77777777" w:rsidR="00D70900" w:rsidRDefault="00A91F5A">
      <w:pPr>
        <w:pStyle w:val="20"/>
        <w:tabs>
          <w:tab w:val="right" w:leader="dot" w:pos="8306"/>
        </w:tabs>
        <w:ind w:left="560" w:firstLine="560"/>
      </w:pPr>
      <w:hyperlink w:anchor="_Toc2526" w:history="1">
        <w:r w:rsidR="003B3CAA">
          <w:rPr>
            <w:rFonts w:hint="eastAsia"/>
          </w:rPr>
          <w:t>第四节 搬迁任务</w:t>
        </w:r>
        <w:r w:rsidR="003B3CAA">
          <w:tab/>
        </w:r>
        <w:r w:rsidR="003B3CAA">
          <w:fldChar w:fldCharType="begin"/>
        </w:r>
        <w:r w:rsidR="003B3CAA">
          <w:instrText xml:space="preserve"> PAGEREF _Toc2526 \h </w:instrText>
        </w:r>
        <w:r w:rsidR="003B3CAA">
          <w:fldChar w:fldCharType="separate"/>
        </w:r>
        <w:r w:rsidR="003B3CAA">
          <w:t>12</w:t>
        </w:r>
        <w:r w:rsidR="003B3CAA">
          <w:fldChar w:fldCharType="end"/>
        </w:r>
      </w:hyperlink>
    </w:p>
    <w:p w14:paraId="2B6FE7EC" w14:textId="77777777" w:rsidR="00D70900" w:rsidRDefault="00A91F5A">
      <w:pPr>
        <w:pStyle w:val="10"/>
        <w:tabs>
          <w:tab w:val="right" w:leader="dot" w:pos="8306"/>
        </w:tabs>
        <w:ind w:firstLine="560"/>
      </w:pPr>
      <w:hyperlink w:anchor="_Toc8207" w:history="1">
        <w:r w:rsidR="003B3CAA">
          <w:rPr>
            <w:rFonts w:hint="eastAsia"/>
          </w:rPr>
          <w:t>第四章  搬迁安置</w:t>
        </w:r>
        <w:r w:rsidR="003B3CAA">
          <w:tab/>
        </w:r>
        <w:r w:rsidR="003B3CAA">
          <w:fldChar w:fldCharType="begin"/>
        </w:r>
        <w:r w:rsidR="003B3CAA">
          <w:instrText xml:space="preserve"> PAGEREF _Toc8207 \h </w:instrText>
        </w:r>
        <w:r w:rsidR="003B3CAA">
          <w:fldChar w:fldCharType="separate"/>
        </w:r>
        <w:r w:rsidR="003B3CAA">
          <w:t>13</w:t>
        </w:r>
        <w:r w:rsidR="003B3CAA">
          <w:fldChar w:fldCharType="end"/>
        </w:r>
      </w:hyperlink>
    </w:p>
    <w:p w14:paraId="7F210F04" w14:textId="77777777" w:rsidR="00D70900" w:rsidRDefault="00A91F5A">
      <w:pPr>
        <w:pStyle w:val="20"/>
        <w:tabs>
          <w:tab w:val="right" w:leader="dot" w:pos="8306"/>
        </w:tabs>
        <w:ind w:left="560" w:firstLine="560"/>
      </w:pPr>
      <w:hyperlink w:anchor="_Toc27693" w:history="1">
        <w:r w:rsidR="003B3CAA">
          <w:rPr>
            <w:rFonts w:hint="eastAsia"/>
          </w:rPr>
          <w:t>第一节 搬迁方式</w:t>
        </w:r>
        <w:r w:rsidR="003B3CAA">
          <w:tab/>
        </w:r>
        <w:r w:rsidR="003B3CAA">
          <w:fldChar w:fldCharType="begin"/>
        </w:r>
        <w:r w:rsidR="003B3CAA">
          <w:instrText xml:space="preserve"> PAGEREF _Toc27693 \h </w:instrText>
        </w:r>
        <w:r w:rsidR="003B3CAA">
          <w:fldChar w:fldCharType="separate"/>
        </w:r>
        <w:r w:rsidR="003B3CAA">
          <w:t>13</w:t>
        </w:r>
        <w:r w:rsidR="003B3CAA">
          <w:fldChar w:fldCharType="end"/>
        </w:r>
      </w:hyperlink>
    </w:p>
    <w:p w14:paraId="324A0055" w14:textId="77777777" w:rsidR="00D70900" w:rsidRDefault="00A91F5A">
      <w:pPr>
        <w:pStyle w:val="20"/>
        <w:tabs>
          <w:tab w:val="right" w:leader="dot" w:pos="8306"/>
        </w:tabs>
        <w:ind w:left="560" w:firstLine="560"/>
      </w:pPr>
      <w:hyperlink w:anchor="_Toc27829" w:history="1">
        <w:r w:rsidR="003B3CAA">
          <w:rPr>
            <w:rFonts w:hint="eastAsia"/>
          </w:rPr>
          <w:t>第二节 安置方式</w:t>
        </w:r>
        <w:r w:rsidR="003B3CAA">
          <w:tab/>
        </w:r>
        <w:r w:rsidR="003B3CAA">
          <w:fldChar w:fldCharType="begin"/>
        </w:r>
        <w:r w:rsidR="003B3CAA">
          <w:instrText xml:space="preserve"> PAGEREF _Toc27829 \h </w:instrText>
        </w:r>
        <w:r w:rsidR="003B3CAA">
          <w:fldChar w:fldCharType="separate"/>
        </w:r>
        <w:r w:rsidR="003B3CAA">
          <w:t>14</w:t>
        </w:r>
        <w:r w:rsidR="003B3CAA">
          <w:fldChar w:fldCharType="end"/>
        </w:r>
      </w:hyperlink>
    </w:p>
    <w:p w14:paraId="5BFB8017" w14:textId="77777777" w:rsidR="00D70900" w:rsidRDefault="00A91F5A">
      <w:pPr>
        <w:pStyle w:val="20"/>
        <w:tabs>
          <w:tab w:val="right" w:leader="dot" w:pos="8306"/>
        </w:tabs>
        <w:ind w:left="560" w:firstLine="560"/>
      </w:pPr>
      <w:hyperlink w:anchor="_Toc18856" w:history="1">
        <w:r w:rsidR="003B3CAA">
          <w:rPr>
            <w:rFonts w:hint="eastAsia"/>
          </w:rPr>
          <w:t>第三节 选址建设</w:t>
        </w:r>
        <w:r w:rsidR="003B3CAA">
          <w:tab/>
        </w:r>
        <w:r w:rsidR="003B3CAA">
          <w:fldChar w:fldCharType="begin"/>
        </w:r>
        <w:r w:rsidR="003B3CAA">
          <w:instrText xml:space="preserve"> PAGEREF _Toc18856 \h </w:instrText>
        </w:r>
        <w:r w:rsidR="003B3CAA">
          <w:fldChar w:fldCharType="separate"/>
        </w:r>
        <w:r w:rsidR="003B3CAA">
          <w:t>15</w:t>
        </w:r>
        <w:r w:rsidR="003B3CAA">
          <w:fldChar w:fldCharType="end"/>
        </w:r>
      </w:hyperlink>
    </w:p>
    <w:p w14:paraId="5A6DC992" w14:textId="77777777" w:rsidR="00D70900" w:rsidRDefault="00A91F5A">
      <w:pPr>
        <w:pStyle w:val="20"/>
        <w:tabs>
          <w:tab w:val="right" w:leader="dot" w:pos="8306"/>
        </w:tabs>
        <w:ind w:left="560" w:firstLine="560"/>
      </w:pPr>
      <w:hyperlink w:anchor="_Toc12188" w:history="1">
        <w:r w:rsidR="003B3CAA">
          <w:rPr>
            <w:rFonts w:hint="eastAsia"/>
          </w:rPr>
          <w:t>第四节 复垦整治</w:t>
        </w:r>
        <w:r w:rsidR="003B3CAA">
          <w:tab/>
        </w:r>
        <w:r w:rsidR="003B3CAA">
          <w:fldChar w:fldCharType="begin"/>
        </w:r>
        <w:r w:rsidR="003B3CAA">
          <w:instrText xml:space="preserve"> PAGEREF _Toc12188 \h </w:instrText>
        </w:r>
        <w:r w:rsidR="003B3CAA">
          <w:fldChar w:fldCharType="separate"/>
        </w:r>
        <w:r w:rsidR="003B3CAA">
          <w:t>17</w:t>
        </w:r>
        <w:r w:rsidR="003B3CAA">
          <w:fldChar w:fldCharType="end"/>
        </w:r>
      </w:hyperlink>
    </w:p>
    <w:p w14:paraId="40DAD05D" w14:textId="77777777" w:rsidR="00D70900" w:rsidRDefault="00A91F5A">
      <w:pPr>
        <w:pStyle w:val="10"/>
        <w:tabs>
          <w:tab w:val="right" w:leader="dot" w:pos="8306"/>
        </w:tabs>
        <w:ind w:firstLine="560"/>
      </w:pPr>
      <w:hyperlink w:anchor="_Toc32261" w:history="1">
        <w:r w:rsidR="003B3CAA">
          <w:rPr>
            <w:rFonts w:hint="eastAsia"/>
          </w:rPr>
          <w:t>第五章 资金筹措</w:t>
        </w:r>
        <w:r w:rsidR="003B3CAA">
          <w:tab/>
        </w:r>
        <w:r w:rsidR="003B3CAA">
          <w:fldChar w:fldCharType="begin"/>
        </w:r>
        <w:r w:rsidR="003B3CAA">
          <w:instrText xml:space="preserve"> PAGEREF _Toc32261 \h </w:instrText>
        </w:r>
        <w:r w:rsidR="003B3CAA">
          <w:fldChar w:fldCharType="separate"/>
        </w:r>
        <w:r w:rsidR="003B3CAA">
          <w:t>18</w:t>
        </w:r>
        <w:r w:rsidR="003B3CAA">
          <w:fldChar w:fldCharType="end"/>
        </w:r>
      </w:hyperlink>
    </w:p>
    <w:p w14:paraId="25784FF6" w14:textId="77777777" w:rsidR="00D70900" w:rsidRDefault="00A91F5A">
      <w:pPr>
        <w:pStyle w:val="10"/>
        <w:tabs>
          <w:tab w:val="right" w:leader="dot" w:pos="8306"/>
        </w:tabs>
        <w:ind w:firstLine="560"/>
      </w:pPr>
      <w:hyperlink w:anchor="_Toc28136" w:history="1">
        <w:r w:rsidR="003B3CAA">
          <w:rPr>
            <w:rFonts w:hint="eastAsia"/>
          </w:rPr>
          <w:t>第六章  支持政策</w:t>
        </w:r>
        <w:r w:rsidR="003B3CAA">
          <w:tab/>
        </w:r>
        <w:r w:rsidR="003B3CAA">
          <w:fldChar w:fldCharType="begin"/>
        </w:r>
        <w:r w:rsidR="003B3CAA">
          <w:instrText xml:space="preserve"> PAGEREF _Toc28136 \h </w:instrText>
        </w:r>
        <w:r w:rsidR="003B3CAA">
          <w:fldChar w:fldCharType="separate"/>
        </w:r>
        <w:r w:rsidR="003B3CAA">
          <w:t>18</w:t>
        </w:r>
        <w:r w:rsidR="003B3CAA">
          <w:fldChar w:fldCharType="end"/>
        </w:r>
      </w:hyperlink>
    </w:p>
    <w:p w14:paraId="13A0517C" w14:textId="77777777" w:rsidR="00D70900" w:rsidRDefault="00A91F5A">
      <w:pPr>
        <w:pStyle w:val="20"/>
        <w:tabs>
          <w:tab w:val="right" w:leader="dot" w:pos="8306"/>
        </w:tabs>
        <w:ind w:left="560" w:firstLine="560"/>
      </w:pPr>
      <w:hyperlink w:anchor="_Toc14615" w:history="1">
        <w:r w:rsidR="003B3CAA">
          <w:rPr>
            <w:rFonts w:hint="eastAsia"/>
          </w:rPr>
          <w:t>第一节 拓宽资金筹措渠道</w:t>
        </w:r>
        <w:r w:rsidR="003B3CAA">
          <w:tab/>
        </w:r>
        <w:r w:rsidR="003B3CAA">
          <w:fldChar w:fldCharType="begin"/>
        </w:r>
        <w:r w:rsidR="003B3CAA">
          <w:instrText xml:space="preserve"> PAGEREF _Toc14615 \h </w:instrText>
        </w:r>
        <w:r w:rsidR="003B3CAA">
          <w:fldChar w:fldCharType="separate"/>
        </w:r>
        <w:r w:rsidR="003B3CAA">
          <w:t>18</w:t>
        </w:r>
        <w:r w:rsidR="003B3CAA">
          <w:fldChar w:fldCharType="end"/>
        </w:r>
      </w:hyperlink>
    </w:p>
    <w:p w14:paraId="0862AF9B" w14:textId="77777777" w:rsidR="00D70900" w:rsidRDefault="00A91F5A">
      <w:pPr>
        <w:pStyle w:val="20"/>
        <w:tabs>
          <w:tab w:val="right" w:leader="dot" w:pos="8306"/>
        </w:tabs>
        <w:ind w:left="560" w:firstLine="560"/>
      </w:pPr>
      <w:hyperlink w:anchor="_Toc17011" w:history="1">
        <w:r w:rsidR="003B3CAA">
          <w:rPr>
            <w:rFonts w:hint="eastAsia"/>
          </w:rPr>
          <w:t>第二节 保障搬迁用地需求</w:t>
        </w:r>
        <w:r w:rsidR="003B3CAA">
          <w:tab/>
        </w:r>
        <w:r w:rsidR="003B3CAA">
          <w:fldChar w:fldCharType="begin"/>
        </w:r>
        <w:r w:rsidR="003B3CAA">
          <w:instrText xml:space="preserve"> PAGEREF _Toc17011 \h </w:instrText>
        </w:r>
        <w:r w:rsidR="003B3CAA">
          <w:fldChar w:fldCharType="separate"/>
        </w:r>
        <w:r w:rsidR="003B3CAA">
          <w:t>19</w:t>
        </w:r>
        <w:r w:rsidR="003B3CAA">
          <w:fldChar w:fldCharType="end"/>
        </w:r>
      </w:hyperlink>
    </w:p>
    <w:p w14:paraId="4CF79191" w14:textId="77777777" w:rsidR="00D70900" w:rsidRDefault="00A91F5A">
      <w:pPr>
        <w:pStyle w:val="20"/>
        <w:tabs>
          <w:tab w:val="right" w:leader="dot" w:pos="8306"/>
        </w:tabs>
        <w:ind w:left="560" w:firstLine="560"/>
      </w:pPr>
      <w:hyperlink w:anchor="_Toc29527" w:history="1">
        <w:r w:rsidR="003B3CAA">
          <w:rPr>
            <w:rFonts w:hint="eastAsia"/>
          </w:rPr>
          <w:t>第三节 加强基础设施配套</w:t>
        </w:r>
        <w:r w:rsidR="003B3CAA">
          <w:tab/>
        </w:r>
        <w:r w:rsidR="003B3CAA">
          <w:fldChar w:fldCharType="begin"/>
        </w:r>
        <w:r w:rsidR="003B3CAA">
          <w:instrText xml:space="preserve"> PAGEREF _Toc29527 \h </w:instrText>
        </w:r>
        <w:r w:rsidR="003B3CAA">
          <w:fldChar w:fldCharType="separate"/>
        </w:r>
        <w:r w:rsidR="003B3CAA">
          <w:t>20</w:t>
        </w:r>
        <w:r w:rsidR="003B3CAA">
          <w:fldChar w:fldCharType="end"/>
        </w:r>
      </w:hyperlink>
    </w:p>
    <w:p w14:paraId="509853B9" w14:textId="77777777" w:rsidR="00D70900" w:rsidRDefault="00A91F5A">
      <w:pPr>
        <w:pStyle w:val="20"/>
        <w:tabs>
          <w:tab w:val="right" w:leader="dot" w:pos="8306"/>
        </w:tabs>
        <w:ind w:left="560" w:firstLine="560"/>
      </w:pPr>
      <w:hyperlink w:anchor="_Toc4274" w:history="1">
        <w:r w:rsidR="003B3CAA">
          <w:rPr>
            <w:rFonts w:hint="eastAsia"/>
          </w:rPr>
          <w:t>第四节 提升持续发展能力</w:t>
        </w:r>
        <w:r w:rsidR="003B3CAA">
          <w:tab/>
        </w:r>
        <w:r w:rsidR="003B3CAA">
          <w:fldChar w:fldCharType="begin"/>
        </w:r>
        <w:r w:rsidR="003B3CAA">
          <w:instrText xml:space="preserve"> PAGEREF _Toc4274 \h </w:instrText>
        </w:r>
        <w:r w:rsidR="003B3CAA">
          <w:fldChar w:fldCharType="separate"/>
        </w:r>
        <w:r w:rsidR="003B3CAA">
          <w:t>20</w:t>
        </w:r>
        <w:r w:rsidR="003B3CAA">
          <w:fldChar w:fldCharType="end"/>
        </w:r>
      </w:hyperlink>
    </w:p>
    <w:p w14:paraId="7ED0B732" w14:textId="77777777" w:rsidR="00D70900" w:rsidRDefault="00A91F5A">
      <w:pPr>
        <w:pStyle w:val="20"/>
        <w:tabs>
          <w:tab w:val="right" w:leader="dot" w:pos="8306"/>
        </w:tabs>
        <w:ind w:left="560" w:firstLine="560"/>
      </w:pPr>
      <w:hyperlink w:anchor="_Toc9153" w:history="1">
        <w:r w:rsidR="003B3CAA">
          <w:rPr>
            <w:rFonts w:hint="eastAsia"/>
          </w:rPr>
          <w:t>第五节 强化合法权益保障</w:t>
        </w:r>
        <w:r w:rsidR="003B3CAA">
          <w:tab/>
        </w:r>
        <w:r w:rsidR="003B3CAA">
          <w:fldChar w:fldCharType="begin"/>
        </w:r>
        <w:r w:rsidR="003B3CAA">
          <w:instrText xml:space="preserve"> PAGEREF _Toc9153 \h </w:instrText>
        </w:r>
        <w:r w:rsidR="003B3CAA">
          <w:fldChar w:fldCharType="separate"/>
        </w:r>
        <w:r w:rsidR="003B3CAA">
          <w:t>22</w:t>
        </w:r>
        <w:r w:rsidR="003B3CAA">
          <w:fldChar w:fldCharType="end"/>
        </w:r>
      </w:hyperlink>
    </w:p>
    <w:p w14:paraId="2810F4F3" w14:textId="77777777" w:rsidR="00D70900" w:rsidRDefault="00A91F5A">
      <w:pPr>
        <w:pStyle w:val="20"/>
        <w:tabs>
          <w:tab w:val="right" w:leader="dot" w:pos="8306"/>
        </w:tabs>
        <w:ind w:left="560" w:firstLine="560"/>
      </w:pPr>
      <w:hyperlink w:anchor="_Toc30625" w:history="1">
        <w:r w:rsidR="003B3CAA">
          <w:rPr>
            <w:rFonts w:hint="eastAsia"/>
          </w:rPr>
          <w:t>第六节 落实搬迁税费优惠</w:t>
        </w:r>
        <w:r w:rsidR="003B3CAA">
          <w:tab/>
        </w:r>
        <w:r w:rsidR="003B3CAA">
          <w:fldChar w:fldCharType="begin"/>
        </w:r>
        <w:r w:rsidR="003B3CAA">
          <w:instrText xml:space="preserve"> PAGEREF _Toc30625 \h </w:instrText>
        </w:r>
        <w:r w:rsidR="003B3CAA">
          <w:fldChar w:fldCharType="separate"/>
        </w:r>
        <w:r w:rsidR="003B3CAA">
          <w:t>22</w:t>
        </w:r>
        <w:r w:rsidR="003B3CAA">
          <w:fldChar w:fldCharType="end"/>
        </w:r>
      </w:hyperlink>
    </w:p>
    <w:p w14:paraId="2D91C474" w14:textId="77777777" w:rsidR="00D70900" w:rsidRDefault="00A91F5A">
      <w:pPr>
        <w:pStyle w:val="10"/>
        <w:tabs>
          <w:tab w:val="right" w:leader="dot" w:pos="8306"/>
        </w:tabs>
        <w:ind w:firstLine="560"/>
      </w:pPr>
      <w:hyperlink w:anchor="_Toc10633" w:history="1">
        <w:r w:rsidR="003B3CAA">
          <w:rPr>
            <w:rFonts w:hint="eastAsia"/>
          </w:rPr>
          <w:t>第七章  保障措施</w:t>
        </w:r>
        <w:r w:rsidR="003B3CAA">
          <w:tab/>
        </w:r>
        <w:r w:rsidR="003B3CAA">
          <w:fldChar w:fldCharType="begin"/>
        </w:r>
        <w:r w:rsidR="003B3CAA">
          <w:instrText xml:space="preserve"> PAGEREF _Toc10633 \h </w:instrText>
        </w:r>
        <w:r w:rsidR="003B3CAA">
          <w:fldChar w:fldCharType="separate"/>
        </w:r>
        <w:r w:rsidR="003B3CAA">
          <w:t>22</w:t>
        </w:r>
        <w:r w:rsidR="003B3CAA">
          <w:fldChar w:fldCharType="end"/>
        </w:r>
      </w:hyperlink>
    </w:p>
    <w:p w14:paraId="4C2A5621" w14:textId="77777777" w:rsidR="00D70900" w:rsidRDefault="00A91F5A">
      <w:pPr>
        <w:pStyle w:val="20"/>
        <w:tabs>
          <w:tab w:val="right" w:leader="dot" w:pos="8306"/>
        </w:tabs>
        <w:ind w:left="560" w:firstLine="560"/>
      </w:pPr>
      <w:hyperlink w:anchor="_Toc19754" w:history="1">
        <w:r w:rsidR="003B3CAA">
          <w:rPr>
            <w:rFonts w:hint="eastAsia"/>
          </w:rPr>
          <w:t>第一节 加强组织领导</w:t>
        </w:r>
        <w:r w:rsidR="003B3CAA">
          <w:tab/>
        </w:r>
        <w:r w:rsidR="003B3CAA">
          <w:fldChar w:fldCharType="begin"/>
        </w:r>
        <w:r w:rsidR="003B3CAA">
          <w:instrText xml:space="preserve"> PAGEREF _Toc19754 \h </w:instrText>
        </w:r>
        <w:r w:rsidR="003B3CAA">
          <w:fldChar w:fldCharType="separate"/>
        </w:r>
        <w:r w:rsidR="003B3CAA">
          <w:t>22</w:t>
        </w:r>
        <w:r w:rsidR="003B3CAA">
          <w:fldChar w:fldCharType="end"/>
        </w:r>
      </w:hyperlink>
    </w:p>
    <w:p w14:paraId="0F370E7A" w14:textId="77777777" w:rsidR="00D70900" w:rsidRDefault="00A91F5A">
      <w:pPr>
        <w:pStyle w:val="20"/>
        <w:tabs>
          <w:tab w:val="right" w:leader="dot" w:pos="8306"/>
        </w:tabs>
        <w:ind w:left="560" w:firstLine="560"/>
      </w:pPr>
      <w:hyperlink w:anchor="_Toc12397" w:history="1">
        <w:r w:rsidR="003B3CAA">
          <w:rPr>
            <w:rFonts w:hint="eastAsia"/>
          </w:rPr>
          <w:t>第二节 强化规划实施</w:t>
        </w:r>
        <w:r w:rsidR="003B3CAA">
          <w:tab/>
        </w:r>
        <w:r w:rsidR="003B3CAA">
          <w:fldChar w:fldCharType="begin"/>
        </w:r>
        <w:r w:rsidR="003B3CAA">
          <w:instrText xml:space="preserve"> PAGEREF _Toc12397 \h </w:instrText>
        </w:r>
        <w:r w:rsidR="003B3CAA">
          <w:fldChar w:fldCharType="separate"/>
        </w:r>
        <w:r w:rsidR="003B3CAA">
          <w:t>23</w:t>
        </w:r>
        <w:r w:rsidR="003B3CAA">
          <w:fldChar w:fldCharType="end"/>
        </w:r>
      </w:hyperlink>
    </w:p>
    <w:p w14:paraId="4E3313AB" w14:textId="77777777" w:rsidR="00D70900" w:rsidRDefault="00A91F5A">
      <w:pPr>
        <w:pStyle w:val="20"/>
        <w:tabs>
          <w:tab w:val="right" w:leader="dot" w:pos="8306"/>
        </w:tabs>
        <w:ind w:left="560" w:firstLine="560"/>
      </w:pPr>
      <w:hyperlink w:anchor="_Toc28066" w:history="1">
        <w:r w:rsidR="003B3CAA">
          <w:rPr>
            <w:rFonts w:hint="eastAsia"/>
          </w:rPr>
          <w:t>第三节 严格监督考核</w:t>
        </w:r>
        <w:r w:rsidR="003B3CAA">
          <w:tab/>
        </w:r>
        <w:r w:rsidR="003B3CAA">
          <w:fldChar w:fldCharType="begin"/>
        </w:r>
        <w:r w:rsidR="003B3CAA">
          <w:instrText xml:space="preserve"> PAGEREF _Toc28066 \h </w:instrText>
        </w:r>
        <w:r w:rsidR="003B3CAA">
          <w:fldChar w:fldCharType="separate"/>
        </w:r>
        <w:r w:rsidR="003B3CAA">
          <w:t>24</w:t>
        </w:r>
        <w:r w:rsidR="003B3CAA">
          <w:fldChar w:fldCharType="end"/>
        </w:r>
      </w:hyperlink>
    </w:p>
    <w:p w14:paraId="18866D8D" w14:textId="77777777" w:rsidR="00D70900" w:rsidRDefault="00A91F5A">
      <w:pPr>
        <w:pStyle w:val="20"/>
        <w:tabs>
          <w:tab w:val="right" w:leader="dot" w:pos="8306"/>
        </w:tabs>
        <w:ind w:left="560" w:firstLine="560"/>
      </w:pPr>
      <w:hyperlink w:anchor="_Toc19638" w:history="1">
        <w:r w:rsidR="003B3CAA">
          <w:rPr>
            <w:rFonts w:hint="eastAsia"/>
          </w:rPr>
          <w:t>第四节 加强宣传动员</w:t>
        </w:r>
        <w:r w:rsidR="003B3CAA">
          <w:tab/>
        </w:r>
        <w:r w:rsidR="003B3CAA">
          <w:fldChar w:fldCharType="begin"/>
        </w:r>
        <w:r w:rsidR="003B3CAA">
          <w:instrText xml:space="preserve"> PAGEREF _Toc19638 \h </w:instrText>
        </w:r>
        <w:r w:rsidR="003B3CAA">
          <w:fldChar w:fldCharType="separate"/>
        </w:r>
        <w:r w:rsidR="003B3CAA">
          <w:t>24</w:t>
        </w:r>
        <w:r w:rsidR="003B3CAA">
          <w:fldChar w:fldCharType="end"/>
        </w:r>
      </w:hyperlink>
    </w:p>
    <w:p w14:paraId="7825794F" w14:textId="77777777" w:rsidR="00D70900" w:rsidRDefault="00A91F5A">
      <w:pPr>
        <w:pStyle w:val="10"/>
        <w:tabs>
          <w:tab w:val="right" w:leader="dot" w:pos="8306"/>
        </w:tabs>
        <w:ind w:firstLine="560"/>
      </w:pPr>
      <w:hyperlink w:anchor="_Toc18514" w:history="1">
        <w:r w:rsidR="003B3CAA">
          <w:rPr>
            <w:rFonts w:hint="eastAsia"/>
          </w:rPr>
          <w:t>第八章  附则</w:t>
        </w:r>
        <w:r w:rsidR="003B3CAA">
          <w:tab/>
        </w:r>
        <w:r w:rsidR="003B3CAA">
          <w:fldChar w:fldCharType="begin"/>
        </w:r>
        <w:r w:rsidR="003B3CAA">
          <w:instrText xml:space="preserve"> PAGEREF _Toc18514 \h </w:instrText>
        </w:r>
        <w:r w:rsidR="003B3CAA">
          <w:fldChar w:fldCharType="separate"/>
        </w:r>
        <w:r w:rsidR="003B3CAA">
          <w:t>25</w:t>
        </w:r>
        <w:r w:rsidR="003B3CAA">
          <w:fldChar w:fldCharType="end"/>
        </w:r>
      </w:hyperlink>
    </w:p>
    <w:p w14:paraId="50ABC9A7" w14:textId="77777777" w:rsidR="00D70900" w:rsidRDefault="003B3CAA">
      <w:pPr>
        <w:ind w:leftChars="200" w:left="1400" w:hangingChars="300" w:hanging="840"/>
      </w:pPr>
      <w:r>
        <w:rPr>
          <w:rFonts w:hint="eastAsia"/>
          <w:color w:val="FF0000"/>
        </w:rPr>
        <w:fldChar w:fldCharType="end"/>
      </w:r>
      <w:r>
        <w:rPr>
          <w:rFonts w:hint="eastAsia"/>
        </w:rPr>
        <w:t>附件：1.巴中市受地质灾害威胁村（居）民避险搬迁任务分解表（2023－2027年）...............................27</w:t>
      </w:r>
    </w:p>
    <w:p w14:paraId="6963F28B" w14:textId="77777777" w:rsidR="00D70900" w:rsidRDefault="003B3CAA">
      <w:pPr>
        <w:ind w:leftChars="500" w:left="1400" w:firstLineChars="0" w:firstLine="0"/>
      </w:pPr>
      <w:r>
        <w:rPr>
          <w:rFonts w:hint="eastAsia"/>
        </w:rPr>
        <w:t>2.巴中市受山洪灾害威胁村（居）民避险搬迁任务分解表（2023－2027年）...............................28</w:t>
      </w:r>
    </w:p>
    <w:p w14:paraId="3A5CA765" w14:textId="77777777" w:rsidR="00D70900" w:rsidRDefault="003B3CAA">
      <w:pPr>
        <w:ind w:leftChars="500" w:left="1400" w:firstLineChars="0" w:firstLine="0"/>
        <w:jc w:val="left"/>
      </w:pPr>
      <w:r>
        <w:rPr>
          <w:rFonts w:hint="eastAsia"/>
        </w:rPr>
        <w:t>3.四川省受山洪地质灾害威胁村（居）民避险搬迁省级考核激励标准.....................................29</w:t>
      </w:r>
    </w:p>
    <w:p w14:paraId="0F8EB2EC" w14:textId="77777777" w:rsidR="00D70900" w:rsidRDefault="003B3CAA">
      <w:pPr>
        <w:ind w:leftChars="500" w:left="1400" w:firstLineChars="0" w:firstLine="0"/>
      </w:pPr>
      <w:r>
        <w:rPr>
          <w:rFonts w:hint="eastAsia"/>
        </w:rPr>
        <w:t>4.名词解释.....................................30</w:t>
      </w:r>
    </w:p>
    <w:p w14:paraId="7072CA6B" w14:textId="77777777" w:rsidR="00D70900" w:rsidRDefault="00D70900">
      <w:pPr>
        <w:pStyle w:val="1"/>
        <w:jc w:val="both"/>
        <w:sectPr w:rsidR="00D70900">
          <w:footerReference w:type="default" r:id="rId9"/>
          <w:pgSz w:w="11906" w:h="16838"/>
          <w:pgMar w:top="1440" w:right="1800" w:bottom="1440" w:left="1800" w:header="851" w:footer="992" w:gutter="0"/>
          <w:pgNumType w:start="1"/>
          <w:cols w:space="425"/>
          <w:docGrid w:type="lines" w:linePitch="312"/>
        </w:sectPr>
      </w:pPr>
    </w:p>
    <w:p w14:paraId="7ECC5E08" w14:textId="77777777" w:rsidR="00D70900" w:rsidRDefault="003B3CAA">
      <w:pPr>
        <w:pStyle w:val="1"/>
      </w:pPr>
      <w:bookmarkStart w:id="14" w:name="_Toc23219"/>
      <w:r>
        <w:rPr>
          <w:rFonts w:hint="eastAsia"/>
        </w:rPr>
        <w:lastRenderedPageBreak/>
        <w:t>前 言</w:t>
      </w:r>
      <w:bookmarkEnd w:id="12"/>
      <w:bookmarkEnd w:id="13"/>
      <w:bookmarkEnd w:id="14"/>
    </w:p>
    <w:p w14:paraId="01406028" w14:textId="77777777" w:rsidR="00D70900" w:rsidRDefault="003B3CAA">
      <w:pPr>
        <w:ind w:firstLine="560"/>
      </w:pPr>
      <w:r>
        <w:rPr>
          <w:rFonts w:hint="eastAsia"/>
        </w:rPr>
        <w:t>巴中市位于四川省的东北部，属典型的盆周山区，地势北高南低，由北向南倾斜，北部为深-中切割中山，中部为中-浅切割低山，南部为丘陵，沿河两岸及台状山顶有平坝。山地丘陵广布，地形高差悬殊，地层岩性较复杂，断裂构造较发育，气候复杂多变，是全省山洪地质灾害多发地区之一。长期以来，山洪地质灾害对人民群众的生命、财产均造成了较大损失。为全面贯彻党的二十大精神和习近平总书记关于防灾减灾救灾重要论述，认真落</w:t>
      </w:r>
      <w:proofErr w:type="gramStart"/>
      <w:r>
        <w:rPr>
          <w:rFonts w:hint="eastAsia"/>
        </w:rPr>
        <w:t>实习近</w:t>
      </w:r>
      <w:proofErr w:type="gramEnd"/>
      <w:r>
        <w:rPr>
          <w:rFonts w:hint="eastAsia"/>
        </w:rPr>
        <w:t>平总书记来川视察重要指示精神，深入实施“四化同步、城乡融合、五区共兴”发展战略，按照省委、省政府关于实施山洪地质灾害避险搬迁工程的决策部署，在全面开展山洪地质灾害避险搬迁摸底调查基础上，根据《四川省受山洪地质灾害威胁村（居）民避险搬迁总体规划（2023—2027年）》、《四川省巴中市山洪地质灾害避险搬迁摸底调查成果报告》、《巴中市国民经济和社会发展第十四个五年规划和二○三五年远景目标纲要》、《巴中市“十四五”生态环境保护规划》、《巴中市“十四五”地质灾害防治规划》、《巴中市“十四五”水安全保障规划》、《巴中市国土空间总体规划（2021—2035年）》制</w:t>
      </w:r>
      <w:proofErr w:type="gramStart"/>
      <w:r>
        <w:rPr>
          <w:rFonts w:hint="eastAsia"/>
        </w:rPr>
        <w:t>定本专项</w:t>
      </w:r>
      <w:proofErr w:type="gramEnd"/>
      <w:r>
        <w:rPr>
          <w:rFonts w:hint="eastAsia"/>
        </w:rPr>
        <w:t>规划。</w:t>
      </w:r>
    </w:p>
    <w:p w14:paraId="1DB58CC4" w14:textId="77777777" w:rsidR="00D70900" w:rsidRDefault="003B3CAA">
      <w:pPr>
        <w:ind w:firstLine="560"/>
      </w:pPr>
      <w:r>
        <w:rPr>
          <w:rFonts w:hint="eastAsia"/>
        </w:rPr>
        <w:t>当前，全省经济社会发展进入新时代，</w:t>
      </w:r>
      <w:proofErr w:type="gramStart"/>
      <w:r>
        <w:rPr>
          <w:rFonts w:hint="eastAsia"/>
        </w:rPr>
        <w:t>安全发展</w:t>
      </w:r>
      <w:proofErr w:type="gramEnd"/>
      <w:r>
        <w:rPr>
          <w:rFonts w:hint="eastAsia"/>
        </w:rPr>
        <w:t>进入新格局，正处于巩固拓展脱贫攻坚成果同乡村振兴有效衔接的关键时期，但山区农村受山洪地质灾害隐患威胁群众生产生活的安全问题以及因灾致贫、因灾返贫风险依然突出，亟需高度重视、统筹解决。在摸底调查基础上，按照轻重缓急、分期分批将受威胁群众搬出隐患风险威胁区，</w:t>
      </w:r>
      <w:r>
        <w:rPr>
          <w:rFonts w:hint="eastAsia"/>
        </w:rPr>
        <w:lastRenderedPageBreak/>
        <w:t>全力消除隐患风险是持续增强群众民生福祉，共享发展成果、实现安居乐业的最直接最有效举措。市委、市政府高度重视防汛减灾和地质灾害防治工作，将其作为“生命工程”“底板工程”来抓，明确提出坚持“以搬为主、应搬尽搬、能搬则搬”的原则，大力实施山洪地质灾害避险搬迁安置工作，为新时代推动巴中市防灾减灾工作指明了方向。</w:t>
      </w:r>
    </w:p>
    <w:p w14:paraId="58E5F174" w14:textId="77777777" w:rsidR="00D70900" w:rsidRDefault="003B3CAA">
      <w:pPr>
        <w:ind w:firstLine="560"/>
      </w:pPr>
      <w:r>
        <w:rPr>
          <w:rFonts w:hint="eastAsia"/>
        </w:rPr>
        <w:t>本规划期限为2023—2027年。涉及的行政区域包括全市所有的行政辖区，规划区总面积12293.18km</w:t>
      </w:r>
      <w:r>
        <w:rPr>
          <w:rFonts w:hint="eastAsia"/>
          <w:vertAlign w:val="superscript"/>
        </w:rPr>
        <w:t>2</w:t>
      </w:r>
      <w:r>
        <w:rPr>
          <w:rFonts w:hint="eastAsia"/>
        </w:rPr>
        <w:t>。</w:t>
      </w:r>
    </w:p>
    <w:p w14:paraId="086CC19A" w14:textId="77777777" w:rsidR="00D70900" w:rsidRDefault="003B3CAA">
      <w:pPr>
        <w:ind w:firstLine="560"/>
      </w:pPr>
      <w:r>
        <w:rPr>
          <w:rFonts w:hint="eastAsia"/>
        </w:rPr>
        <w:t>本规划是巴中市开展山洪地质灾害避险搬迁安置工作的宏观性、指导性、政策性文件，是全市各级政府及其相关职能部门开展山洪地质灾害避险搬迁安置工作的主要依据，适用于全市范围。</w:t>
      </w:r>
    </w:p>
    <w:p w14:paraId="4F4BF3A2" w14:textId="77777777" w:rsidR="00D70900" w:rsidRDefault="00D70900">
      <w:pPr>
        <w:ind w:firstLine="560"/>
        <w:rPr>
          <w:rFonts w:ascii="华文仿宋" w:eastAsia="华文仿宋" w:hAnsi="华文仿宋" w:cs="华文仿宋"/>
        </w:rPr>
      </w:pPr>
    </w:p>
    <w:p w14:paraId="2FCE5AA8" w14:textId="77777777" w:rsidR="00D70900" w:rsidRDefault="00D70900">
      <w:pPr>
        <w:ind w:firstLine="560"/>
        <w:rPr>
          <w:rFonts w:ascii="华文仿宋" w:eastAsia="华文仿宋" w:hAnsi="华文仿宋" w:cs="华文仿宋"/>
        </w:rPr>
      </w:pPr>
    </w:p>
    <w:p w14:paraId="1A78997A" w14:textId="77777777" w:rsidR="00D70900" w:rsidRDefault="00D70900">
      <w:pPr>
        <w:ind w:firstLine="560"/>
        <w:rPr>
          <w:rFonts w:ascii="华文仿宋" w:eastAsia="华文仿宋" w:hAnsi="华文仿宋" w:cs="华文仿宋"/>
        </w:rPr>
      </w:pPr>
    </w:p>
    <w:p w14:paraId="1FA4AAE0"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br w:type="page"/>
      </w:r>
    </w:p>
    <w:p w14:paraId="0B3C06C8" w14:textId="77777777" w:rsidR="00D70900" w:rsidRDefault="003B3CAA">
      <w:pPr>
        <w:pStyle w:val="1"/>
        <w:numPr>
          <w:ilvl w:val="0"/>
          <w:numId w:val="1"/>
        </w:numPr>
      </w:pPr>
      <w:bookmarkStart w:id="15" w:name="_Toc27112"/>
      <w:r>
        <w:rPr>
          <w:rFonts w:hint="eastAsia"/>
        </w:rPr>
        <w:lastRenderedPageBreak/>
        <w:t xml:space="preserve"> </w:t>
      </w:r>
      <w:bookmarkStart w:id="16" w:name="_Toc2825"/>
      <w:r>
        <w:rPr>
          <w:rFonts w:hint="eastAsia"/>
        </w:rPr>
        <w:t>基本情况</w:t>
      </w:r>
      <w:bookmarkEnd w:id="15"/>
      <w:bookmarkEnd w:id="16"/>
    </w:p>
    <w:p w14:paraId="18DCCB00" w14:textId="77777777" w:rsidR="00D70900" w:rsidRDefault="003B3CAA">
      <w:pPr>
        <w:pStyle w:val="2"/>
        <w:numPr>
          <w:ilvl w:val="0"/>
          <w:numId w:val="2"/>
        </w:numPr>
      </w:pPr>
      <w:bookmarkStart w:id="17" w:name="_Toc25369"/>
      <w:r>
        <w:rPr>
          <w:rFonts w:hint="eastAsia"/>
        </w:rPr>
        <w:t>工作基础</w:t>
      </w:r>
      <w:bookmarkEnd w:id="17"/>
    </w:p>
    <w:p w14:paraId="69647625" w14:textId="77777777" w:rsidR="00D70900" w:rsidRDefault="003B3CAA">
      <w:pPr>
        <w:numPr>
          <w:ilvl w:val="0"/>
          <w:numId w:val="3"/>
        </w:numPr>
        <w:ind w:firstLine="562"/>
        <w:rPr>
          <w:b/>
          <w:bCs/>
        </w:rPr>
      </w:pPr>
      <w:r>
        <w:rPr>
          <w:rFonts w:hint="eastAsia"/>
          <w:b/>
          <w:bCs/>
        </w:rPr>
        <w:t>搬迁依据</w:t>
      </w:r>
    </w:p>
    <w:p w14:paraId="4E155DA8" w14:textId="77777777" w:rsidR="00D70900" w:rsidRDefault="003B3CAA">
      <w:pPr>
        <w:ind w:firstLine="560"/>
      </w:pPr>
      <w:r>
        <w:rPr>
          <w:rFonts w:hint="eastAsia"/>
        </w:rPr>
        <w:t>2022年11月18日至22日，自然资源厅、水利厅联合印发《四川省山洪地质灾害避险搬迁工作方案》（</w:t>
      </w:r>
      <w:proofErr w:type="gramStart"/>
      <w:r>
        <w:rPr>
          <w:rFonts w:hint="eastAsia"/>
        </w:rPr>
        <w:t>川自然资发</w:t>
      </w:r>
      <w:proofErr w:type="gramEnd"/>
      <w:r>
        <w:rPr>
          <w:rFonts w:hint="eastAsia"/>
        </w:rPr>
        <w:t>〔2022〕50号文）、《关于开展四川省山洪地质灾害避险搬迁摸底调查工作的通知》（</w:t>
      </w:r>
      <w:proofErr w:type="gramStart"/>
      <w:r>
        <w:rPr>
          <w:rFonts w:hint="eastAsia"/>
        </w:rPr>
        <w:t>川自然资函</w:t>
      </w:r>
      <w:proofErr w:type="gramEnd"/>
      <w:r>
        <w:rPr>
          <w:rFonts w:hint="eastAsia"/>
        </w:rPr>
        <w:t>〔2022〕497号），并发布了山洪地质灾害避险搬迁摸底调查指南，全省有序推进了山洪灾害和地质灾害避险搬迁摸底调查工作。2023年2月，巴中市完成地质灾害和山洪灾害避险搬迁摸底调查，市自然资源和规划局、水利局对各县（区）地质灾害避险搬迁摸底调查数据进行了复核汇总，并报送自然资源厅、水利厅；</w:t>
      </w:r>
    </w:p>
    <w:p w14:paraId="24B6C54F" w14:textId="77777777" w:rsidR="00D70900" w:rsidRDefault="003B3CAA">
      <w:pPr>
        <w:ind w:firstLine="560"/>
      </w:pPr>
      <w:r>
        <w:rPr>
          <w:rFonts w:hint="eastAsia"/>
        </w:rPr>
        <w:t>2023年5月至9月，自然资源厅和水利厅对全省山洪地质灾害避险搬迁摸底调查数据进行了汇总，并联合编制《四川省受山洪地质灾害威胁村（居）民避险搬迁总体规划（2023—2027年）》。</w:t>
      </w:r>
    </w:p>
    <w:p w14:paraId="12BC21EC" w14:textId="77777777" w:rsidR="00D70900" w:rsidRDefault="003B3CAA">
      <w:pPr>
        <w:ind w:firstLine="560"/>
        <w:rPr>
          <w:b/>
          <w:bCs/>
        </w:rPr>
      </w:pPr>
      <w:r>
        <w:rPr>
          <w:rFonts w:hint="eastAsia"/>
        </w:rPr>
        <w:t>2023年10月17日，省政府办公厅印发《四川省受山洪地质灾害威胁村（居）民避险搬迁总体规划（2023—2027年）》，意味着四川新一轮山洪地灾避险搬迁安置工程启动。根据前期摸底和省级规划，未来5年，我市5359户受山洪地灾威胁的群众，将搬迁至具有生产、生活条件的安全适宜地带。</w:t>
      </w:r>
    </w:p>
    <w:p w14:paraId="566E1361" w14:textId="77777777" w:rsidR="00D70900" w:rsidRDefault="003B3CAA">
      <w:pPr>
        <w:numPr>
          <w:ilvl w:val="0"/>
          <w:numId w:val="3"/>
        </w:numPr>
        <w:ind w:firstLine="562"/>
        <w:rPr>
          <w:b/>
          <w:bCs/>
        </w:rPr>
      </w:pPr>
      <w:r>
        <w:rPr>
          <w:rFonts w:hint="eastAsia"/>
          <w:b/>
          <w:bCs/>
        </w:rPr>
        <w:t>地质灾害基本情况</w:t>
      </w:r>
    </w:p>
    <w:p w14:paraId="57EA565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截至2023年10月31日，全市共发育地质灾害点1565处，其中</w:t>
      </w:r>
      <w:r>
        <w:rPr>
          <w:rFonts w:ascii="华文仿宋" w:eastAsia="华文仿宋" w:hAnsi="华文仿宋" w:cs="华文仿宋" w:hint="eastAsia"/>
        </w:rPr>
        <w:lastRenderedPageBreak/>
        <w:t>滑坡灾害点1394处，占地质灾害隐患点总数的89.07%；崩塌灾害点160处，占地质灾害隐患点总数的10.22%；泥石流9处，占地质灾害隐患点总数的0.58%；地面塌陷2处，占地质灾害隐患点总数的0.13%。</w:t>
      </w:r>
    </w:p>
    <w:p w14:paraId="54001DBA" w14:textId="77777777" w:rsidR="00D70900" w:rsidRDefault="003B3CAA">
      <w:pPr>
        <w:pStyle w:val="ab"/>
        <w:rPr>
          <w:rFonts w:hint="default"/>
        </w:rPr>
      </w:pPr>
      <w:r>
        <w:t>巴中市地质灾害发育的灾种类型统计表（截至2023年10月31日）</w:t>
      </w:r>
    </w:p>
    <w:tbl>
      <w:tblPr>
        <w:tblW w:w="8334" w:type="dxa"/>
        <w:jc w:val="center"/>
        <w:tblLayout w:type="fixed"/>
        <w:tblLook w:val="04A0" w:firstRow="1" w:lastRow="0" w:firstColumn="1" w:lastColumn="0" w:noHBand="0" w:noVBand="1"/>
      </w:tblPr>
      <w:tblGrid>
        <w:gridCol w:w="1389"/>
        <w:gridCol w:w="1389"/>
        <w:gridCol w:w="1389"/>
        <w:gridCol w:w="1389"/>
        <w:gridCol w:w="1389"/>
        <w:gridCol w:w="1389"/>
      </w:tblGrid>
      <w:tr w:rsidR="00D70900" w14:paraId="2F5B71D9" w14:textId="77777777">
        <w:trPr>
          <w:trHeight w:val="300"/>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150A6" w14:textId="77777777" w:rsidR="00D70900" w:rsidRDefault="003B3CAA">
            <w:pPr>
              <w:pStyle w:val="ac"/>
              <w:rPr>
                <w:rFonts w:hint="default"/>
              </w:rPr>
            </w:pPr>
            <w:r>
              <w:t>灾害类型</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FAF3F" w14:textId="77777777" w:rsidR="00D70900" w:rsidRDefault="003B3CAA">
            <w:pPr>
              <w:pStyle w:val="ac"/>
              <w:rPr>
                <w:rFonts w:hint="default"/>
              </w:rPr>
            </w:pPr>
            <w:r>
              <w:t>滑坡</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CD8B" w14:textId="77777777" w:rsidR="00D70900" w:rsidRDefault="003B3CAA">
            <w:pPr>
              <w:pStyle w:val="ac"/>
              <w:rPr>
                <w:rFonts w:hint="default"/>
              </w:rPr>
            </w:pPr>
            <w:r>
              <w:t>崩塌</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162E" w14:textId="77777777" w:rsidR="00D70900" w:rsidRDefault="003B3CAA">
            <w:pPr>
              <w:pStyle w:val="ac"/>
              <w:rPr>
                <w:rFonts w:hint="default"/>
              </w:rPr>
            </w:pPr>
            <w:r>
              <w:t>泥石流</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9D87" w14:textId="77777777" w:rsidR="00D70900" w:rsidRDefault="003B3CAA">
            <w:pPr>
              <w:pStyle w:val="ac"/>
              <w:rPr>
                <w:rFonts w:hint="default"/>
              </w:rPr>
            </w:pPr>
            <w:r>
              <w:t>地面塌陷</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3470" w14:textId="77777777" w:rsidR="00D70900" w:rsidRDefault="003B3CAA">
            <w:pPr>
              <w:pStyle w:val="ac"/>
              <w:rPr>
                <w:rFonts w:hint="default"/>
              </w:rPr>
            </w:pPr>
            <w:r>
              <w:t>合计</w:t>
            </w:r>
          </w:p>
        </w:tc>
      </w:tr>
      <w:tr w:rsidR="00D70900" w14:paraId="5ED5DA98" w14:textId="77777777">
        <w:trPr>
          <w:trHeight w:val="300"/>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5E68" w14:textId="77777777" w:rsidR="00D70900" w:rsidRDefault="003B3CAA">
            <w:pPr>
              <w:pStyle w:val="ac"/>
              <w:rPr>
                <w:rFonts w:hint="default"/>
              </w:rPr>
            </w:pPr>
            <w:r>
              <w:t>数量（</w:t>
            </w:r>
            <w:proofErr w:type="gramStart"/>
            <w:r>
              <w:t>个</w:t>
            </w:r>
            <w:proofErr w:type="gramEnd"/>
            <w: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AE0C" w14:textId="77777777" w:rsidR="00D70900" w:rsidRDefault="003B3CAA">
            <w:pPr>
              <w:pStyle w:val="ac"/>
              <w:rPr>
                <w:rFonts w:hint="default"/>
              </w:rPr>
            </w:pPr>
            <w:r>
              <w:t>1394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DC45" w14:textId="77777777" w:rsidR="00D70900" w:rsidRDefault="003B3CAA">
            <w:pPr>
              <w:pStyle w:val="ac"/>
              <w:rPr>
                <w:rFonts w:hint="default"/>
              </w:rPr>
            </w:pPr>
            <w:r>
              <w:t>160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4212" w14:textId="77777777" w:rsidR="00D70900" w:rsidRDefault="003B3CAA">
            <w:pPr>
              <w:pStyle w:val="ac"/>
              <w:rPr>
                <w:rFonts w:hint="default"/>
              </w:rPr>
            </w:pPr>
            <w:r>
              <w:t>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81E3" w14:textId="77777777" w:rsidR="00D70900" w:rsidRDefault="003B3CAA">
            <w:pPr>
              <w:pStyle w:val="ac"/>
              <w:rPr>
                <w:rFonts w:hint="default"/>
              </w:rPr>
            </w:pPr>
            <w: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90AB" w14:textId="77777777" w:rsidR="00D70900" w:rsidRDefault="003B3CAA">
            <w:pPr>
              <w:pStyle w:val="ac"/>
              <w:rPr>
                <w:rFonts w:hint="default"/>
              </w:rPr>
            </w:pPr>
            <w:r>
              <w:t>1565</w:t>
            </w:r>
          </w:p>
        </w:tc>
      </w:tr>
      <w:tr w:rsidR="00D70900" w14:paraId="6B063173" w14:textId="77777777">
        <w:trPr>
          <w:trHeight w:val="300"/>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D767" w14:textId="77777777" w:rsidR="00D70900" w:rsidRDefault="003B3CAA">
            <w:pPr>
              <w:pStyle w:val="ac"/>
              <w:rPr>
                <w:rFonts w:hint="default"/>
              </w:rPr>
            </w:pPr>
            <w:r>
              <w:t>所占比例</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709F" w14:textId="77777777" w:rsidR="00D70900" w:rsidRDefault="003B3CAA">
            <w:pPr>
              <w:pStyle w:val="ac"/>
              <w:rPr>
                <w:rFonts w:hint="default"/>
              </w:rPr>
            </w:pPr>
            <w:r>
              <w:t>89.07%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544E" w14:textId="77777777" w:rsidR="00D70900" w:rsidRDefault="003B3CAA">
            <w:pPr>
              <w:pStyle w:val="ac"/>
              <w:rPr>
                <w:rFonts w:hint="default"/>
              </w:rPr>
            </w:pPr>
            <w:r>
              <w:t>10.22%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3EA8" w14:textId="77777777" w:rsidR="00D70900" w:rsidRDefault="003B3CAA">
            <w:pPr>
              <w:pStyle w:val="ac"/>
              <w:rPr>
                <w:rFonts w:hint="default"/>
              </w:rPr>
            </w:pPr>
            <w:r>
              <w:t>0.58%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727F" w14:textId="77777777" w:rsidR="00D70900" w:rsidRDefault="003B3CAA">
            <w:pPr>
              <w:pStyle w:val="ac"/>
              <w:rPr>
                <w:rFonts w:hint="default"/>
              </w:rPr>
            </w:pPr>
            <w:r>
              <w:t>0.13%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4635" w14:textId="77777777" w:rsidR="00D70900" w:rsidRDefault="003B3CAA">
            <w:pPr>
              <w:pStyle w:val="ac"/>
              <w:rPr>
                <w:rFonts w:hint="default"/>
              </w:rPr>
            </w:pPr>
            <w:r>
              <w:t>100.00%</w:t>
            </w:r>
          </w:p>
        </w:tc>
      </w:tr>
    </w:tbl>
    <w:p w14:paraId="67A3EC9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全市地质灾害点因所处地形地貌和地层岩性等的差异，地灾点的数量、密度各有差异。截至2023年10月31日，</w:t>
      </w:r>
      <w:r>
        <w:rPr>
          <w:rFonts w:ascii="华文仿宋" w:hAnsi="华文仿宋" w:cs="华文仿宋" w:hint="eastAsia"/>
        </w:rPr>
        <w:t>巴州区</w:t>
      </w:r>
      <w:r>
        <w:rPr>
          <w:rFonts w:ascii="华文仿宋" w:eastAsia="华文仿宋" w:hAnsi="华文仿宋" w:cs="华文仿宋" w:hint="eastAsia"/>
        </w:rPr>
        <w:t>164处，占全市总数的10.48%；恩阳区119处，占全市总数的7.60%；南江县370处，占全市总数23.64%；平昌县299处，占全市总数的19.11%；通江县613处，占全市总数的39.17%。</w:t>
      </w:r>
    </w:p>
    <w:p w14:paraId="16B7E7DF" w14:textId="77777777" w:rsidR="00D70900" w:rsidRDefault="003B3CAA">
      <w:pPr>
        <w:pStyle w:val="ab"/>
        <w:rPr>
          <w:rFonts w:hint="default"/>
        </w:rPr>
      </w:pPr>
      <w:r>
        <w:t>巴中市地质灾害隐患点行政区域分布统计表（截至2023年10月31日）</w:t>
      </w:r>
    </w:p>
    <w:tbl>
      <w:tblPr>
        <w:tblW w:w="5000" w:type="pct"/>
        <w:tblLayout w:type="fixed"/>
        <w:tblLook w:val="04A0" w:firstRow="1" w:lastRow="0" w:firstColumn="1" w:lastColumn="0" w:noHBand="0" w:noVBand="1"/>
      </w:tblPr>
      <w:tblGrid>
        <w:gridCol w:w="840"/>
        <w:gridCol w:w="1511"/>
        <w:gridCol w:w="768"/>
        <w:gridCol w:w="123"/>
        <w:gridCol w:w="890"/>
        <w:gridCol w:w="966"/>
        <w:gridCol w:w="1217"/>
        <w:gridCol w:w="966"/>
        <w:gridCol w:w="1241"/>
      </w:tblGrid>
      <w:tr w:rsidR="00D70900" w14:paraId="08D25E39" w14:textId="77777777">
        <w:trPr>
          <w:trHeight w:val="280"/>
        </w:trPr>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72463" w14:textId="77777777" w:rsidR="00D70900" w:rsidRDefault="003B3CAA">
            <w:pPr>
              <w:pStyle w:val="ac"/>
              <w:rPr>
                <w:rFonts w:hint="default"/>
              </w:rPr>
            </w:pPr>
            <w:r>
              <w:t>序号</w:t>
            </w:r>
          </w:p>
        </w:tc>
        <w:tc>
          <w:tcPr>
            <w:tcW w:w="88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BC3A7" w14:textId="77777777" w:rsidR="00D70900" w:rsidRDefault="003B3CAA">
            <w:pPr>
              <w:pStyle w:val="ac"/>
              <w:rPr>
                <w:rFonts w:hint="default"/>
              </w:rPr>
            </w:pPr>
            <w:r>
              <w:t>县（区）</w:t>
            </w:r>
          </w:p>
        </w:tc>
        <w:tc>
          <w:tcPr>
            <w:tcW w:w="2892"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C7C5" w14:textId="77777777" w:rsidR="00D70900" w:rsidRDefault="003B3CAA">
            <w:pPr>
              <w:pStyle w:val="ac"/>
              <w:rPr>
                <w:rFonts w:hint="default"/>
              </w:rPr>
            </w:pPr>
            <w:r>
              <w:t>灾害类型及数量（</w:t>
            </w:r>
            <w:proofErr w:type="gramStart"/>
            <w:r>
              <w:t>个</w:t>
            </w:r>
            <w:proofErr w:type="gramEnd"/>
            <w:r>
              <w:t>）</w:t>
            </w:r>
          </w:p>
        </w:tc>
        <w:tc>
          <w:tcPr>
            <w:tcW w:w="72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58BD5" w14:textId="77777777" w:rsidR="00D70900" w:rsidRDefault="003B3CAA">
            <w:pPr>
              <w:pStyle w:val="ac"/>
              <w:rPr>
                <w:rFonts w:hint="default"/>
              </w:rPr>
            </w:pPr>
            <w:r>
              <w:t>占比</w:t>
            </w:r>
          </w:p>
        </w:tc>
      </w:tr>
      <w:tr w:rsidR="00D70900" w14:paraId="0061F2DD" w14:textId="77777777">
        <w:trPr>
          <w:trHeight w:val="280"/>
        </w:trPr>
        <w:tc>
          <w:tcPr>
            <w:tcW w:w="4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55D4B" w14:textId="77777777" w:rsidR="00D70900" w:rsidRDefault="00D70900">
            <w:pPr>
              <w:pStyle w:val="ac"/>
              <w:rPr>
                <w:rFonts w:hint="default"/>
              </w:rPr>
            </w:pPr>
          </w:p>
        </w:tc>
        <w:tc>
          <w:tcPr>
            <w:tcW w:w="88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8BCA4" w14:textId="77777777" w:rsidR="00D70900" w:rsidRDefault="00D70900">
            <w:pPr>
              <w:pStyle w:val="ac"/>
              <w:rPr>
                <w:rFonts w:hint="default"/>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9DAD5" w14:textId="77777777" w:rsidR="00D70900" w:rsidRDefault="003B3CAA">
            <w:pPr>
              <w:pStyle w:val="ac"/>
              <w:rPr>
                <w:rFonts w:hint="default"/>
              </w:rPr>
            </w:pPr>
            <w:r>
              <w:t>滑坡</w:t>
            </w:r>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D15F0" w14:textId="77777777" w:rsidR="00D70900" w:rsidRDefault="003B3CAA">
            <w:pPr>
              <w:pStyle w:val="ac"/>
              <w:rPr>
                <w:rFonts w:hint="default"/>
              </w:rPr>
            </w:pPr>
            <w:r>
              <w:t>崩塌</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F7C11" w14:textId="77777777" w:rsidR="00D70900" w:rsidRDefault="003B3CAA">
            <w:pPr>
              <w:pStyle w:val="ac"/>
              <w:rPr>
                <w:rFonts w:hint="default"/>
              </w:rPr>
            </w:pPr>
            <w:r>
              <w:t>泥石流</w:t>
            </w: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776E3" w14:textId="77777777" w:rsidR="00D70900" w:rsidRDefault="003B3CAA">
            <w:pPr>
              <w:pStyle w:val="ac"/>
              <w:rPr>
                <w:rFonts w:hint="default"/>
              </w:rPr>
            </w:pPr>
            <w:r>
              <w:t>地面塌陷</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8ACB8" w14:textId="77777777" w:rsidR="00D70900" w:rsidRDefault="003B3CAA">
            <w:pPr>
              <w:pStyle w:val="ac"/>
              <w:rPr>
                <w:rFonts w:hint="default"/>
              </w:rPr>
            </w:pPr>
            <w:r>
              <w:t>小计</w:t>
            </w:r>
          </w:p>
        </w:tc>
        <w:tc>
          <w:tcPr>
            <w:tcW w:w="72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6E8E9" w14:textId="77777777" w:rsidR="00D70900" w:rsidRDefault="00D70900">
            <w:pPr>
              <w:pStyle w:val="ac"/>
              <w:rPr>
                <w:rFonts w:hint="default"/>
              </w:rPr>
            </w:pPr>
          </w:p>
        </w:tc>
      </w:tr>
      <w:tr w:rsidR="00D70900" w14:paraId="170E2696" w14:textId="77777777">
        <w:trPr>
          <w:trHeight w:val="2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EAEF3" w14:textId="77777777" w:rsidR="00D70900" w:rsidRDefault="003B3CAA">
            <w:pPr>
              <w:pStyle w:val="ac"/>
              <w:rPr>
                <w:rFonts w:hint="default"/>
              </w:rPr>
            </w:pPr>
            <w:r>
              <w:t>1</w:t>
            </w:r>
          </w:p>
        </w:tc>
        <w:tc>
          <w:tcPr>
            <w:tcW w:w="8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A6FA0" w14:textId="77777777" w:rsidR="00D70900" w:rsidRDefault="003B3CAA">
            <w:pPr>
              <w:pStyle w:val="ac"/>
              <w:rPr>
                <w:rFonts w:hint="default"/>
              </w:rPr>
            </w:pPr>
            <w:r>
              <w:t>巴州区</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94310" w14:textId="77777777" w:rsidR="00D70900" w:rsidRDefault="003B3CAA">
            <w:pPr>
              <w:pStyle w:val="ac"/>
              <w:rPr>
                <w:rFonts w:hint="default"/>
              </w:rPr>
            </w:pPr>
            <w:r>
              <w:t>153</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E930D" w14:textId="77777777" w:rsidR="00D70900" w:rsidRDefault="003B3CAA">
            <w:pPr>
              <w:pStyle w:val="ac"/>
              <w:rPr>
                <w:rFonts w:hint="default"/>
              </w:rPr>
            </w:pPr>
            <w:r>
              <w:t>11</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C5C8D" w14:textId="77777777" w:rsidR="00D70900" w:rsidRDefault="00D70900">
            <w:pPr>
              <w:pStyle w:val="ac"/>
              <w:rPr>
                <w:rFonts w:hint="default"/>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74665" w14:textId="77777777" w:rsidR="00D70900" w:rsidRDefault="00D70900">
            <w:pPr>
              <w:pStyle w:val="ac"/>
              <w:rPr>
                <w:rFonts w:hint="default"/>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45ADE" w14:textId="77777777" w:rsidR="00D70900" w:rsidRDefault="003B3CAA">
            <w:pPr>
              <w:pStyle w:val="ac"/>
              <w:rPr>
                <w:rFonts w:hint="default"/>
              </w:rPr>
            </w:pPr>
            <w:r>
              <w:t>164</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EF01B" w14:textId="77777777" w:rsidR="00D70900" w:rsidRDefault="003B3CAA">
            <w:pPr>
              <w:pStyle w:val="ac"/>
              <w:rPr>
                <w:rFonts w:hint="default"/>
              </w:rPr>
            </w:pPr>
            <w:r>
              <w:t>10.48%</w:t>
            </w:r>
          </w:p>
        </w:tc>
      </w:tr>
      <w:tr w:rsidR="00D70900" w14:paraId="2DE2DFF9" w14:textId="77777777">
        <w:trPr>
          <w:trHeight w:val="2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AF5D4" w14:textId="77777777" w:rsidR="00D70900" w:rsidRDefault="003B3CAA">
            <w:pPr>
              <w:pStyle w:val="ac"/>
              <w:rPr>
                <w:rFonts w:hint="default"/>
              </w:rPr>
            </w:pPr>
            <w:r>
              <w:t>2</w:t>
            </w:r>
          </w:p>
        </w:tc>
        <w:tc>
          <w:tcPr>
            <w:tcW w:w="8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57560" w14:textId="77777777" w:rsidR="00D70900" w:rsidRDefault="003B3CAA">
            <w:pPr>
              <w:pStyle w:val="ac"/>
              <w:rPr>
                <w:rFonts w:hint="default"/>
              </w:rPr>
            </w:pPr>
            <w:r>
              <w:t>恩阳区</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48F8F" w14:textId="77777777" w:rsidR="00D70900" w:rsidRDefault="003B3CAA">
            <w:pPr>
              <w:pStyle w:val="ac"/>
              <w:rPr>
                <w:rFonts w:hint="default"/>
              </w:rPr>
            </w:pPr>
            <w:r>
              <w:t>104</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436D2" w14:textId="77777777" w:rsidR="00D70900" w:rsidRDefault="003B3CAA">
            <w:pPr>
              <w:pStyle w:val="ac"/>
              <w:rPr>
                <w:rFonts w:hint="default"/>
              </w:rPr>
            </w:pPr>
            <w:r>
              <w:t>15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7CFE8" w14:textId="77777777" w:rsidR="00D70900" w:rsidRDefault="00D70900">
            <w:pPr>
              <w:pStyle w:val="ac"/>
              <w:rPr>
                <w:rFonts w:hint="default"/>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FEB45" w14:textId="77777777" w:rsidR="00D70900" w:rsidRDefault="00D70900">
            <w:pPr>
              <w:pStyle w:val="ac"/>
              <w:rPr>
                <w:rFonts w:hint="default"/>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196CD" w14:textId="77777777" w:rsidR="00D70900" w:rsidRDefault="003B3CAA">
            <w:pPr>
              <w:pStyle w:val="ac"/>
              <w:rPr>
                <w:rFonts w:hint="default"/>
              </w:rPr>
            </w:pPr>
            <w:r>
              <w:t>119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2FD0E" w14:textId="77777777" w:rsidR="00D70900" w:rsidRDefault="003B3CAA">
            <w:pPr>
              <w:pStyle w:val="ac"/>
              <w:rPr>
                <w:rFonts w:hint="default"/>
              </w:rPr>
            </w:pPr>
            <w:r>
              <w:t>7.60%</w:t>
            </w:r>
          </w:p>
        </w:tc>
      </w:tr>
      <w:tr w:rsidR="00D70900" w14:paraId="0125A16F" w14:textId="77777777">
        <w:trPr>
          <w:trHeight w:val="2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71DC8" w14:textId="77777777" w:rsidR="00D70900" w:rsidRDefault="003B3CAA">
            <w:pPr>
              <w:pStyle w:val="ac"/>
              <w:rPr>
                <w:rFonts w:hint="default"/>
              </w:rPr>
            </w:pPr>
            <w:r>
              <w:t>3</w:t>
            </w:r>
          </w:p>
        </w:tc>
        <w:tc>
          <w:tcPr>
            <w:tcW w:w="8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E890D" w14:textId="77777777" w:rsidR="00D70900" w:rsidRDefault="003B3CAA">
            <w:pPr>
              <w:pStyle w:val="ac"/>
              <w:rPr>
                <w:rFonts w:hint="default"/>
              </w:rPr>
            </w:pPr>
            <w:r>
              <w:t>南江县</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C9A42" w14:textId="77777777" w:rsidR="00D70900" w:rsidRDefault="003B3CAA">
            <w:pPr>
              <w:pStyle w:val="ac"/>
              <w:rPr>
                <w:rFonts w:hint="default"/>
              </w:rPr>
            </w:pPr>
            <w:r>
              <w:t>320</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683FB" w14:textId="77777777" w:rsidR="00D70900" w:rsidRDefault="003B3CAA">
            <w:pPr>
              <w:pStyle w:val="ac"/>
              <w:rPr>
                <w:rFonts w:hint="default"/>
              </w:rPr>
            </w:pPr>
            <w:r>
              <w:t>44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22241" w14:textId="77777777" w:rsidR="00D70900" w:rsidRDefault="003B3CAA">
            <w:pPr>
              <w:pStyle w:val="ac"/>
              <w:rPr>
                <w:rFonts w:hint="default"/>
              </w:rPr>
            </w:pPr>
            <w:r>
              <w:t>5</w:t>
            </w: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8EB03" w14:textId="77777777" w:rsidR="00D70900" w:rsidRDefault="003B3CAA">
            <w:pPr>
              <w:pStyle w:val="ac"/>
              <w:rPr>
                <w:rFonts w:hint="default"/>
              </w:rPr>
            </w:pPr>
            <w:r>
              <w:t>1</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C8BEF" w14:textId="77777777" w:rsidR="00D70900" w:rsidRDefault="003B3CAA">
            <w:pPr>
              <w:pStyle w:val="ac"/>
              <w:rPr>
                <w:rFonts w:hint="default"/>
              </w:rPr>
            </w:pPr>
            <w:r>
              <w:t>370</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1325B" w14:textId="77777777" w:rsidR="00D70900" w:rsidRDefault="003B3CAA">
            <w:pPr>
              <w:pStyle w:val="ac"/>
              <w:rPr>
                <w:rFonts w:hint="default"/>
              </w:rPr>
            </w:pPr>
            <w:r>
              <w:t>23.64%</w:t>
            </w:r>
          </w:p>
        </w:tc>
      </w:tr>
      <w:tr w:rsidR="00D70900" w14:paraId="031C171E" w14:textId="77777777">
        <w:trPr>
          <w:trHeight w:val="2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EC0AB" w14:textId="77777777" w:rsidR="00D70900" w:rsidRDefault="003B3CAA">
            <w:pPr>
              <w:pStyle w:val="ac"/>
              <w:rPr>
                <w:rFonts w:hint="default"/>
              </w:rPr>
            </w:pPr>
            <w:r>
              <w:t>4</w:t>
            </w:r>
          </w:p>
        </w:tc>
        <w:tc>
          <w:tcPr>
            <w:tcW w:w="8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23372" w14:textId="77777777" w:rsidR="00D70900" w:rsidRDefault="003B3CAA">
            <w:pPr>
              <w:pStyle w:val="ac"/>
              <w:rPr>
                <w:rFonts w:hint="default"/>
              </w:rPr>
            </w:pPr>
            <w:r>
              <w:t>平昌县</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C5ACB" w14:textId="77777777" w:rsidR="00D70900" w:rsidRDefault="003B3CAA">
            <w:pPr>
              <w:pStyle w:val="ac"/>
              <w:rPr>
                <w:rFonts w:hint="default"/>
              </w:rPr>
            </w:pPr>
            <w:r>
              <w:t>265</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3ECAF" w14:textId="77777777" w:rsidR="00D70900" w:rsidRDefault="003B3CAA">
            <w:pPr>
              <w:pStyle w:val="ac"/>
              <w:rPr>
                <w:rFonts w:hint="default"/>
              </w:rPr>
            </w:pPr>
            <w:r>
              <w:t>34</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BC9FB" w14:textId="77777777" w:rsidR="00D70900" w:rsidRDefault="00D70900">
            <w:pPr>
              <w:pStyle w:val="ac"/>
              <w:rPr>
                <w:rFonts w:hint="default"/>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0808D" w14:textId="77777777" w:rsidR="00D70900" w:rsidRDefault="00D70900">
            <w:pPr>
              <w:pStyle w:val="ac"/>
              <w:rPr>
                <w:rFonts w:hint="default"/>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0ABFD" w14:textId="77777777" w:rsidR="00D70900" w:rsidRDefault="003B3CAA">
            <w:pPr>
              <w:pStyle w:val="ac"/>
              <w:rPr>
                <w:rFonts w:hint="default"/>
              </w:rPr>
            </w:pPr>
            <w:r>
              <w:t>299</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2F209" w14:textId="77777777" w:rsidR="00D70900" w:rsidRDefault="003B3CAA">
            <w:pPr>
              <w:pStyle w:val="ac"/>
              <w:rPr>
                <w:rFonts w:hint="default"/>
              </w:rPr>
            </w:pPr>
            <w:r>
              <w:t>19.11%</w:t>
            </w:r>
          </w:p>
        </w:tc>
      </w:tr>
      <w:tr w:rsidR="00D70900" w14:paraId="1A87B4BC" w14:textId="77777777">
        <w:trPr>
          <w:trHeight w:val="28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F9730" w14:textId="77777777" w:rsidR="00D70900" w:rsidRDefault="003B3CAA">
            <w:pPr>
              <w:pStyle w:val="ac"/>
              <w:rPr>
                <w:rFonts w:hint="default"/>
              </w:rPr>
            </w:pPr>
            <w:r>
              <w:t>5</w:t>
            </w:r>
          </w:p>
        </w:tc>
        <w:tc>
          <w:tcPr>
            <w:tcW w:w="8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7FC9B" w14:textId="77777777" w:rsidR="00D70900" w:rsidRDefault="003B3CAA">
            <w:pPr>
              <w:pStyle w:val="ac"/>
              <w:rPr>
                <w:rFonts w:hint="default"/>
              </w:rPr>
            </w:pPr>
            <w:r>
              <w:t>通江县</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B2B3EE" w14:textId="77777777" w:rsidR="00D70900" w:rsidRDefault="003B3CAA">
            <w:pPr>
              <w:pStyle w:val="ac"/>
              <w:rPr>
                <w:rFonts w:hint="default"/>
              </w:rPr>
            </w:pPr>
            <w:r>
              <w:t>552</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D8156" w14:textId="77777777" w:rsidR="00D70900" w:rsidRDefault="003B3CAA">
            <w:pPr>
              <w:pStyle w:val="ac"/>
              <w:rPr>
                <w:rFonts w:hint="default"/>
              </w:rPr>
            </w:pPr>
            <w:r>
              <w:t>56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78BD8" w14:textId="77777777" w:rsidR="00D70900" w:rsidRDefault="003B3CAA">
            <w:pPr>
              <w:pStyle w:val="ac"/>
              <w:rPr>
                <w:rFonts w:hint="default"/>
              </w:rPr>
            </w:pPr>
            <w: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CC1E0" w14:textId="77777777" w:rsidR="00D70900" w:rsidRDefault="003B3CAA">
            <w:pPr>
              <w:pStyle w:val="ac"/>
              <w:rPr>
                <w:rFonts w:hint="default"/>
              </w:rPr>
            </w:pPr>
            <w:r>
              <w:t>1</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67123" w14:textId="77777777" w:rsidR="00D70900" w:rsidRDefault="003B3CAA">
            <w:pPr>
              <w:pStyle w:val="ac"/>
              <w:rPr>
                <w:rFonts w:hint="default"/>
              </w:rPr>
            </w:pPr>
            <w:r>
              <w:t>613</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F1F7C" w14:textId="77777777" w:rsidR="00D70900" w:rsidRDefault="003B3CAA">
            <w:pPr>
              <w:pStyle w:val="ac"/>
              <w:rPr>
                <w:rFonts w:hint="default"/>
              </w:rPr>
            </w:pPr>
            <w:r>
              <w:t>39.17%</w:t>
            </w:r>
          </w:p>
        </w:tc>
      </w:tr>
      <w:tr w:rsidR="00D70900" w14:paraId="0E2E4882" w14:textId="77777777">
        <w:trPr>
          <w:trHeight w:val="280"/>
        </w:trPr>
        <w:tc>
          <w:tcPr>
            <w:tcW w:w="13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D5E38" w14:textId="77777777" w:rsidR="00D70900" w:rsidRDefault="003B3CAA">
            <w:pPr>
              <w:pStyle w:val="ac"/>
              <w:rPr>
                <w:rFonts w:hint="default"/>
              </w:rPr>
            </w:pPr>
            <w:r>
              <w:t>合计</w:t>
            </w: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486F3" w14:textId="77777777" w:rsidR="00D70900" w:rsidRDefault="003B3CAA">
            <w:pPr>
              <w:pStyle w:val="ac"/>
              <w:rPr>
                <w:rFonts w:hint="default"/>
              </w:rPr>
            </w:pPr>
            <w:r>
              <w:t>1394</w:t>
            </w:r>
          </w:p>
        </w:tc>
        <w:tc>
          <w:tcPr>
            <w:tcW w:w="5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9F4BE" w14:textId="77777777" w:rsidR="00D70900" w:rsidRDefault="003B3CAA">
            <w:pPr>
              <w:pStyle w:val="ac"/>
              <w:rPr>
                <w:rFonts w:hint="default"/>
              </w:rPr>
            </w:pPr>
            <w:r>
              <w:t>160</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ED60B" w14:textId="77777777" w:rsidR="00D70900" w:rsidRDefault="003B3CAA">
            <w:pPr>
              <w:pStyle w:val="ac"/>
              <w:rPr>
                <w:rFonts w:hint="default"/>
              </w:rPr>
            </w:pPr>
            <w:r>
              <w:t>9</w:t>
            </w:r>
          </w:p>
        </w:tc>
        <w:tc>
          <w:tcPr>
            <w:tcW w:w="7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6469A" w14:textId="77777777" w:rsidR="00D70900" w:rsidRDefault="003B3CAA">
            <w:pPr>
              <w:pStyle w:val="ac"/>
              <w:rPr>
                <w:rFonts w:hint="default"/>
              </w:rPr>
            </w:pPr>
            <w:r>
              <w:t>2</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F5D49" w14:textId="77777777" w:rsidR="00D70900" w:rsidRDefault="003B3CAA">
            <w:pPr>
              <w:pStyle w:val="ac"/>
              <w:rPr>
                <w:rFonts w:hint="default"/>
              </w:rPr>
            </w:pPr>
            <w:r>
              <w:t>1565</w:t>
            </w:r>
          </w:p>
        </w:tc>
        <w:tc>
          <w:tcPr>
            <w:tcW w:w="7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A7D1B" w14:textId="77777777" w:rsidR="00D70900" w:rsidRDefault="003B3CAA">
            <w:pPr>
              <w:pStyle w:val="ac"/>
              <w:rPr>
                <w:rFonts w:hint="default"/>
              </w:rPr>
            </w:pPr>
            <w:r>
              <w:t>100.00%</w:t>
            </w:r>
          </w:p>
        </w:tc>
      </w:tr>
    </w:tbl>
    <w:p w14:paraId="20A05295" w14:textId="77777777" w:rsidR="00D70900" w:rsidRDefault="003B3CAA">
      <w:pPr>
        <w:numPr>
          <w:ilvl w:val="0"/>
          <w:numId w:val="3"/>
        </w:numPr>
        <w:ind w:firstLine="562"/>
        <w:rPr>
          <w:b/>
          <w:bCs/>
        </w:rPr>
      </w:pPr>
      <w:r>
        <w:rPr>
          <w:rFonts w:hint="eastAsia"/>
          <w:b/>
          <w:bCs/>
        </w:rPr>
        <w:t>山洪灾害基本情况</w:t>
      </w:r>
    </w:p>
    <w:p w14:paraId="418CF02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截至2023年1月20日，全市现有山洪灾害风险危险区1177个，其中山洪灾害极高风险危险区0个，高风险危险区71个，中风险危险区323个，低风险危险区783个。</w:t>
      </w:r>
    </w:p>
    <w:p w14:paraId="56E6C437" w14:textId="77777777" w:rsidR="00D70900" w:rsidRDefault="003B3CAA">
      <w:pPr>
        <w:pStyle w:val="ab"/>
        <w:rPr>
          <w:rFonts w:hint="default"/>
        </w:rPr>
      </w:pPr>
      <w:r>
        <w:t>巴中市山洪灾害风险</w:t>
      </w:r>
      <w:proofErr w:type="gramStart"/>
      <w:r>
        <w:t>区类型</w:t>
      </w:r>
      <w:proofErr w:type="gramEnd"/>
      <w:r>
        <w:t>统计表</w:t>
      </w:r>
    </w:p>
    <w:tbl>
      <w:tblPr>
        <w:tblW w:w="5000" w:type="pct"/>
        <w:tblLook w:val="04A0" w:firstRow="1" w:lastRow="0" w:firstColumn="1" w:lastColumn="0" w:noHBand="0" w:noVBand="1"/>
      </w:tblPr>
      <w:tblGrid>
        <w:gridCol w:w="1603"/>
        <w:gridCol w:w="1606"/>
        <w:gridCol w:w="1338"/>
        <w:gridCol w:w="1338"/>
        <w:gridCol w:w="1338"/>
        <w:gridCol w:w="1299"/>
      </w:tblGrid>
      <w:tr w:rsidR="00D70900" w14:paraId="70669C6B" w14:textId="77777777">
        <w:trPr>
          <w:trHeight w:val="280"/>
        </w:trPr>
        <w:tc>
          <w:tcPr>
            <w:tcW w:w="9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251F6" w14:textId="77777777" w:rsidR="00D70900" w:rsidRDefault="003B3CAA">
            <w:pPr>
              <w:pStyle w:val="ac"/>
              <w:rPr>
                <w:rFonts w:hint="default"/>
              </w:rPr>
            </w:pPr>
            <w:r>
              <w:t>类别</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3E5B" w14:textId="77777777" w:rsidR="00D70900" w:rsidRDefault="003B3CAA">
            <w:pPr>
              <w:pStyle w:val="ac"/>
              <w:rPr>
                <w:rFonts w:hint="default"/>
              </w:rPr>
            </w:pPr>
            <w:r>
              <w:t>极高风险区</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809CA" w14:textId="77777777" w:rsidR="00D70900" w:rsidRDefault="003B3CAA">
            <w:pPr>
              <w:pStyle w:val="ac"/>
              <w:rPr>
                <w:rFonts w:hint="default"/>
              </w:rPr>
            </w:pPr>
            <w:r>
              <w:t>高风险区</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C7755" w14:textId="77777777" w:rsidR="00D70900" w:rsidRDefault="003B3CAA">
            <w:pPr>
              <w:pStyle w:val="ac"/>
              <w:rPr>
                <w:rFonts w:hint="default"/>
              </w:rPr>
            </w:pPr>
            <w:r>
              <w:t>中风险区</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AAF67" w14:textId="77777777" w:rsidR="00D70900" w:rsidRDefault="003B3CAA">
            <w:pPr>
              <w:pStyle w:val="ac"/>
              <w:rPr>
                <w:rFonts w:hint="default"/>
              </w:rPr>
            </w:pPr>
            <w:r>
              <w:t>低风险区</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7CCBF" w14:textId="77777777" w:rsidR="00D70900" w:rsidRDefault="003B3CAA">
            <w:pPr>
              <w:pStyle w:val="ac"/>
              <w:rPr>
                <w:rFonts w:hint="default"/>
              </w:rPr>
            </w:pPr>
            <w:r>
              <w:t>合计</w:t>
            </w:r>
          </w:p>
        </w:tc>
      </w:tr>
      <w:tr w:rsidR="00D70900" w14:paraId="0AC32CD9" w14:textId="77777777">
        <w:trPr>
          <w:trHeight w:val="90"/>
        </w:trPr>
        <w:tc>
          <w:tcPr>
            <w:tcW w:w="9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B9767" w14:textId="77777777" w:rsidR="00D70900" w:rsidRDefault="003B3CAA">
            <w:pPr>
              <w:pStyle w:val="ac"/>
              <w:rPr>
                <w:rFonts w:hint="default"/>
              </w:rPr>
            </w:pPr>
            <w:r>
              <w:t>数量（</w:t>
            </w:r>
            <w:proofErr w:type="gramStart"/>
            <w:r>
              <w:t>个</w:t>
            </w:r>
            <w:proofErr w:type="gramEnd"/>
            <w:r>
              <w:t>）</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C1EDD" w14:textId="77777777" w:rsidR="00D70900" w:rsidRDefault="00D70900">
            <w:pPr>
              <w:pStyle w:val="ac"/>
              <w:rPr>
                <w:rFonts w:hint="default"/>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8D2F7" w14:textId="77777777" w:rsidR="00D70900" w:rsidRDefault="003B3CAA">
            <w:pPr>
              <w:pStyle w:val="ac"/>
              <w:rPr>
                <w:rFonts w:hint="default"/>
              </w:rPr>
            </w:pPr>
            <w:r>
              <w:t>71</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1F691" w14:textId="77777777" w:rsidR="00D70900" w:rsidRDefault="003B3CAA">
            <w:pPr>
              <w:pStyle w:val="ac"/>
              <w:rPr>
                <w:rFonts w:hint="default"/>
              </w:rPr>
            </w:pPr>
            <w:r>
              <w:t>323</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CF24B" w14:textId="77777777" w:rsidR="00D70900" w:rsidRDefault="003B3CAA">
            <w:pPr>
              <w:pStyle w:val="ac"/>
              <w:rPr>
                <w:rFonts w:hint="default"/>
              </w:rPr>
            </w:pPr>
            <w:r>
              <w:t>783</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7E404" w14:textId="77777777" w:rsidR="00D70900" w:rsidRDefault="003B3CAA">
            <w:pPr>
              <w:pStyle w:val="ac"/>
              <w:rPr>
                <w:rFonts w:hint="default"/>
              </w:rPr>
            </w:pPr>
            <w:r>
              <w:t>1177</w:t>
            </w:r>
          </w:p>
        </w:tc>
      </w:tr>
      <w:tr w:rsidR="00D70900" w14:paraId="26DA9993" w14:textId="77777777">
        <w:trPr>
          <w:trHeight w:val="280"/>
        </w:trPr>
        <w:tc>
          <w:tcPr>
            <w:tcW w:w="9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C2791" w14:textId="77777777" w:rsidR="00D70900" w:rsidRDefault="003B3CAA">
            <w:pPr>
              <w:pStyle w:val="ac"/>
              <w:rPr>
                <w:rFonts w:hint="default"/>
              </w:rPr>
            </w:pPr>
            <w:r>
              <w:t>所占比例</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6E25C" w14:textId="77777777" w:rsidR="00D70900" w:rsidRDefault="003B3CAA">
            <w:pPr>
              <w:pStyle w:val="ac"/>
              <w:rPr>
                <w:rFonts w:hint="default"/>
              </w:rPr>
            </w:pPr>
            <w:r>
              <w:t>0.00%</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6A07D" w14:textId="77777777" w:rsidR="00D70900" w:rsidRDefault="003B3CAA">
            <w:pPr>
              <w:pStyle w:val="ac"/>
              <w:rPr>
                <w:rFonts w:hint="default"/>
              </w:rPr>
            </w:pPr>
            <w:r>
              <w:t>6.03%</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7B6AC" w14:textId="77777777" w:rsidR="00D70900" w:rsidRDefault="003B3CAA">
            <w:pPr>
              <w:pStyle w:val="ac"/>
              <w:rPr>
                <w:rFonts w:hint="default"/>
              </w:rPr>
            </w:pPr>
            <w:r>
              <w:t>27.44%</w:t>
            </w:r>
          </w:p>
        </w:tc>
        <w:tc>
          <w:tcPr>
            <w:tcW w:w="7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7C776" w14:textId="77777777" w:rsidR="00D70900" w:rsidRDefault="003B3CAA">
            <w:pPr>
              <w:pStyle w:val="ac"/>
              <w:rPr>
                <w:rFonts w:hint="default"/>
              </w:rPr>
            </w:pPr>
            <w:r>
              <w:t>66.53%</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BF81E" w14:textId="77777777" w:rsidR="00D70900" w:rsidRDefault="003B3CAA">
            <w:pPr>
              <w:pStyle w:val="ac"/>
              <w:rPr>
                <w:rFonts w:hint="default"/>
              </w:rPr>
            </w:pPr>
            <w:r>
              <w:t>100.00%</w:t>
            </w:r>
          </w:p>
        </w:tc>
      </w:tr>
    </w:tbl>
    <w:p w14:paraId="2B426DD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全市山洪灾害风险危险区因地形地貌和水文条件等差异，山洪灾</w:t>
      </w:r>
      <w:r>
        <w:rPr>
          <w:rFonts w:ascii="华文仿宋" w:eastAsia="华文仿宋" w:hAnsi="华文仿宋" w:cs="华文仿宋" w:hint="eastAsia"/>
        </w:rPr>
        <w:lastRenderedPageBreak/>
        <w:t>害风险危险区的数量、密度各有差异。截至2023年1月20日，</w:t>
      </w:r>
      <w:r>
        <w:rPr>
          <w:rFonts w:ascii="华文仿宋" w:hAnsi="华文仿宋" w:cs="华文仿宋" w:hint="eastAsia"/>
        </w:rPr>
        <w:t>巴州区</w:t>
      </w:r>
      <w:r>
        <w:rPr>
          <w:rFonts w:ascii="华文仿宋" w:eastAsia="华文仿宋" w:hAnsi="华文仿宋" w:cs="华文仿宋" w:hint="eastAsia"/>
        </w:rPr>
        <w:t>312个，恩阳区151个，南江县302个，平昌县117个，通江县295个。</w:t>
      </w:r>
    </w:p>
    <w:p w14:paraId="2E7D08AE" w14:textId="77777777" w:rsidR="00D70900" w:rsidRDefault="003B3CAA">
      <w:pPr>
        <w:pStyle w:val="ab"/>
        <w:rPr>
          <w:rFonts w:hint="default"/>
        </w:rPr>
      </w:pPr>
      <w:r>
        <w:t>巴中市山洪灾害风险危险区行政区域分布统计表</w:t>
      </w:r>
    </w:p>
    <w:tbl>
      <w:tblPr>
        <w:tblW w:w="5000" w:type="pct"/>
        <w:tblLook w:val="04A0" w:firstRow="1" w:lastRow="0" w:firstColumn="1" w:lastColumn="0" w:noHBand="0" w:noVBand="1"/>
      </w:tblPr>
      <w:tblGrid>
        <w:gridCol w:w="1405"/>
        <w:gridCol w:w="1543"/>
        <w:gridCol w:w="1387"/>
        <w:gridCol w:w="1386"/>
        <w:gridCol w:w="1391"/>
        <w:gridCol w:w="1410"/>
      </w:tblGrid>
      <w:tr w:rsidR="00D70900" w14:paraId="281FAEE2" w14:textId="77777777">
        <w:trPr>
          <w:trHeight w:val="315"/>
        </w:trPr>
        <w:tc>
          <w:tcPr>
            <w:tcW w:w="8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DC2D5CD" w14:textId="77777777" w:rsidR="00D70900" w:rsidRDefault="003B3CAA">
            <w:pPr>
              <w:pStyle w:val="ac"/>
              <w:rPr>
                <w:rFonts w:hint="default"/>
              </w:rPr>
            </w:pPr>
            <w:bookmarkStart w:id="18" w:name="OLE_LINK1" w:colFirst="0" w:colLast="5"/>
            <w:r>
              <w:t>县（区）</w:t>
            </w:r>
          </w:p>
        </w:tc>
        <w:tc>
          <w:tcPr>
            <w:tcW w:w="905" w:type="pct"/>
            <w:vMerge w:val="restart"/>
            <w:tcBorders>
              <w:top w:val="single" w:sz="8" w:space="0" w:color="000000"/>
              <w:left w:val="nil"/>
              <w:bottom w:val="single" w:sz="8" w:space="0" w:color="000000"/>
              <w:right w:val="single" w:sz="8" w:space="0" w:color="000000"/>
            </w:tcBorders>
            <w:shd w:val="clear" w:color="auto" w:fill="auto"/>
            <w:vAlign w:val="center"/>
          </w:tcPr>
          <w:p w14:paraId="0690E41B" w14:textId="77777777" w:rsidR="00D70900" w:rsidRDefault="003B3CAA">
            <w:pPr>
              <w:pStyle w:val="ac"/>
              <w:rPr>
                <w:rFonts w:hint="default"/>
              </w:rPr>
            </w:pPr>
            <w:r>
              <w:t>风险危险区总数</w:t>
            </w:r>
          </w:p>
        </w:tc>
        <w:tc>
          <w:tcPr>
            <w:tcW w:w="3269" w:type="pct"/>
            <w:gridSpan w:val="4"/>
            <w:tcBorders>
              <w:top w:val="single" w:sz="8" w:space="0" w:color="000000"/>
              <w:left w:val="nil"/>
              <w:bottom w:val="single" w:sz="8" w:space="0" w:color="000000"/>
              <w:right w:val="single" w:sz="8" w:space="0" w:color="000000"/>
            </w:tcBorders>
            <w:shd w:val="clear" w:color="auto" w:fill="auto"/>
            <w:vAlign w:val="center"/>
          </w:tcPr>
          <w:p w14:paraId="7F8B8FFC" w14:textId="77777777" w:rsidR="00D70900" w:rsidRDefault="003B3CAA">
            <w:pPr>
              <w:pStyle w:val="ac"/>
              <w:rPr>
                <w:rFonts w:hint="default"/>
              </w:rPr>
            </w:pPr>
            <w:r>
              <w:t>危险区分级</w:t>
            </w:r>
          </w:p>
        </w:tc>
      </w:tr>
      <w:tr w:rsidR="00D70900" w14:paraId="3AAAFE8A" w14:textId="77777777">
        <w:trPr>
          <w:trHeight w:val="210"/>
        </w:trPr>
        <w:tc>
          <w:tcPr>
            <w:tcW w:w="82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84E326" w14:textId="77777777" w:rsidR="00D70900" w:rsidRDefault="00D70900">
            <w:pPr>
              <w:pStyle w:val="ac"/>
              <w:rPr>
                <w:rFonts w:hint="default"/>
              </w:rPr>
            </w:pPr>
          </w:p>
        </w:tc>
        <w:tc>
          <w:tcPr>
            <w:tcW w:w="905" w:type="pct"/>
            <w:vMerge/>
            <w:tcBorders>
              <w:top w:val="single" w:sz="8" w:space="0" w:color="000000"/>
              <w:left w:val="nil"/>
              <w:bottom w:val="single" w:sz="8" w:space="0" w:color="000000"/>
              <w:right w:val="single" w:sz="8" w:space="0" w:color="000000"/>
            </w:tcBorders>
            <w:shd w:val="clear" w:color="auto" w:fill="auto"/>
            <w:vAlign w:val="center"/>
          </w:tcPr>
          <w:p w14:paraId="1F0B1AD9"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vAlign w:val="center"/>
          </w:tcPr>
          <w:p w14:paraId="0811BBD8" w14:textId="77777777" w:rsidR="00D70900" w:rsidRDefault="003B3CAA">
            <w:pPr>
              <w:pStyle w:val="ac"/>
              <w:rPr>
                <w:rFonts w:hint="default"/>
              </w:rPr>
            </w:pPr>
            <w:r>
              <w:t>极高风险</w:t>
            </w:r>
          </w:p>
        </w:tc>
        <w:tc>
          <w:tcPr>
            <w:tcW w:w="813" w:type="pct"/>
            <w:tcBorders>
              <w:top w:val="single" w:sz="8" w:space="0" w:color="000000"/>
              <w:left w:val="nil"/>
              <w:bottom w:val="single" w:sz="8" w:space="0" w:color="000000"/>
              <w:right w:val="single" w:sz="8" w:space="0" w:color="000000"/>
            </w:tcBorders>
            <w:shd w:val="clear" w:color="auto" w:fill="auto"/>
            <w:vAlign w:val="center"/>
          </w:tcPr>
          <w:p w14:paraId="2B600C1C" w14:textId="77777777" w:rsidR="00D70900" w:rsidRDefault="003B3CAA">
            <w:pPr>
              <w:pStyle w:val="ac"/>
              <w:rPr>
                <w:rFonts w:hint="default"/>
              </w:rPr>
            </w:pPr>
            <w:r>
              <w:t>高风险</w:t>
            </w:r>
          </w:p>
        </w:tc>
        <w:tc>
          <w:tcPr>
            <w:tcW w:w="816" w:type="pct"/>
            <w:tcBorders>
              <w:top w:val="single" w:sz="8" w:space="0" w:color="000000"/>
              <w:left w:val="nil"/>
              <w:bottom w:val="single" w:sz="8" w:space="0" w:color="000000"/>
              <w:right w:val="single" w:sz="8" w:space="0" w:color="000000"/>
            </w:tcBorders>
            <w:shd w:val="clear" w:color="auto" w:fill="auto"/>
            <w:vAlign w:val="center"/>
          </w:tcPr>
          <w:p w14:paraId="1EBD6252" w14:textId="77777777" w:rsidR="00D70900" w:rsidRDefault="003B3CAA">
            <w:pPr>
              <w:pStyle w:val="ac"/>
              <w:rPr>
                <w:rFonts w:hint="default"/>
              </w:rPr>
            </w:pPr>
            <w:r>
              <w:t>中风险</w:t>
            </w:r>
          </w:p>
        </w:tc>
        <w:tc>
          <w:tcPr>
            <w:tcW w:w="827" w:type="pct"/>
            <w:tcBorders>
              <w:top w:val="single" w:sz="8" w:space="0" w:color="000000"/>
              <w:left w:val="nil"/>
              <w:bottom w:val="single" w:sz="8" w:space="0" w:color="000000"/>
              <w:right w:val="single" w:sz="8" w:space="0" w:color="000000"/>
            </w:tcBorders>
            <w:shd w:val="clear" w:color="auto" w:fill="auto"/>
            <w:vAlign w:val="center"/>
          </w:tcPr>
          <w:p w14:paraId="62719697" w14:textId="77777777" w:rsidR="00D70900" w:rsidRDefault="003B3CAA">
            <w:pPr>
              <w:pStyle w:val="ac"/>
              <w:rPr>
                <w:rFonts w:hint="default"/>
              </w:rPr>
            </w:pPr>
            <w:r>
              <w:t>低风险</w:t>
            </w:r>
          </w:p>
        </w:tc>
      </w:tr>
      <w:tr w:rsidR="00D70900" w14:paraId="267C3203" w14:textId="77777777">
        <w:trPr>
          <w:trHeight w:val="276"/>
        </w:trPr>
        <w:tc>
          <w:tcPr>
            <w:tcW w:w="82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F3CC3F" w14:textId="77777777" w:rsidR="00D70900" w:rsidRDefault="00D70900">
            <w:pPr>
              <w:pStyle w:val="ac"/>
              <w:rPr>
                <w:rFonts w:hint="default"/>
              </w:rPr>
            </w:pPr>
          </w:p>
        </w:tc>
        <w:tc>
          <w:tcPr>
            <w:tcW w:w="905" w:type="pct"/>
            <w:vMerge/>
            <w:tcBorders>
              <w:top w:val="single" w:sz="8" w:space="0" w:color="000000"/>
              <w:left w:val="nil"/>
              <w:bottom w:val="single" w:sz="8" w:space="0" w:color="000000"/>
              <w:right w:val="single" w:sz="8" w:space="0" w:color="000000"/>
            </w:tcBorders>
            <w:shd w:val="clear" w:color="auto" w:fill="auto"/>
            <w:vAlign w:val="center"/>
          </w:tcPr>
          <w:p w14:paraId="3FEF7E1B"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vAlign w:val="center"/>
          </w:tcPr>
          <w:p w14:paraId="61C596E4" w14:textId="77777777" w:rsidR="00D70900" w:rsidRDefault="003B3CAA">
            <w:pPr>
              <w:pStyle w:val="ac"/>
              <w:rPr>
                <w:rFonts w:hint="default"/>
              </w:rPr>
            </w:pPr>
            <w:r>
              <w:t>（处）</w:t>
            </w:r>
          </w:p>
        </w:tc>
        <w:tc>
          <w:tcPr>
            <w:tcW w:w="813" w:type="pct"/>
            <w:tcBorders>
              <w:top w:val="nil"/>
              <w:left w:val="nil"/>
              <w:bottom w:val="single" w:sz="8" w:space="0" w:color="000000"/>
              <w:right w:val="single" w:sz="8" w:space="0" w:color="000000"/>
            </w:tcBorders>
            <w:shd w:val="clear" w:color="auto" w:fill="auto"/>
            <w:vAlign w:val="center"/>
          </w:tcPr>
          <w:p w14:paraId="743A94CC" w14:textId="77777777" w:rsidR="00D70900" w:rsidRDefault="003B3CAA">
            <w:pPr>
              <w:pStyle w:val="ac"/>
              <w:rPr>
                <w:rFonts w:hint="default"/>
              </w:rPr>
            </w:pPr>
            <w:r>
              <w:t>（处）</w:t>
            </w:r>
          </w:p>
        </w:tc>
        <w:tc>
          <w:tcPr>
            <w:tcW w:w="816" w:type="pct"/>
            <w:tcBorders>
              <w:top w:val="nil"/>
              <w:left w:val="nil"/>
              <w:bottom w:val="single" w:sz="8" w:space="0" w:color="000000"/>
              <w:right w:val="single" w:sz="8" w:space="0" w:color="000000"/>
            </w:tcBorders>
            <w:shd w:val="clear" w:color="auto" w:fill="auto"/>
            <w:vAlign w:val="center"/>
          </w:tcPr>
          <w:p w14:paraId="066B4C80" w14:textId="77777777" w:rsidR="00D70900" w:rsidRDefault="003B3CAA">
            <w:pPr>
              <w:pStyle w:val="ac"/>
              <w:rPr>
                <w:rFonts w:hint="default"/>
              </w:rPr>
            </w:pPr>
            <w:r>
              <w:t>（处）</w:t>
            </w:r>
          </w:p>
        </w:tc>
        <w:tc>
          <w:tcPr>
            <w:tcW w:w="827" w:type="pct"/>
            <w:tcBorders>
              <w:top w:val="nil"/>
              <w:left w:val="nil"/>
              <w:bottom w:val="single" w:sz="8" w:space="0" w:color="000000"/>
              <w:right w:val="single" w:sz="8" w:space="0" w:color="000000"/>
            </w:tcBorders>
            <w:shd w:val="clear" w:color="auto" w:fill="auto"/>
            <w:vAlign w:val="center"/>
          </w:tcPr>
          <w:p w14:paraId="5D627DAD" w14:textId="77777777" w:rsidR="00D70900" w:rsidRDefault="003B3CAA">
            <w:pPr>
              <w:pStyle w:val="ac"/>
              <w:rPr>
                <w:rFonts w:hint="default"/>
              </w:rPr>
            </w:pPr>
            <w:r>
              <w:t>（处）</w:t>
            </w:r>
          </w:p>
        </w:tc>
      </w:tr>
      <w:tr w:rsidR="00D70900" w14:paraId="73BD5775" w14:textId="77777777">
        <w:trPr>
          <w:trHeight w:val="315"/>
        </w:trPr>
        <w:tc>
          <w:tcPr>
            <w:tcW w:w="824" w:type="pct"/>
            <w:tcBorders>
              <w:top w:val="nil"/>
              <w:left w:val="single" w:sz="8" w:space="0" w:color="000000"/>
              <w:bottom w:val="single" w:sz="8" w:space="0" w:color="000000"/>
              <w:right w:val="single" w:sz="8" w:space="0" w:color="000000"/>
            </w:tcBorders>
            <w:shd w:val="clear" w:color="auto" w:fill="auto"/>
            <w:vAlign w:val="center"/>
          </w:tcPr>
          <w:p w14:paraId="0597609B" w14:textId="77777777" w:rsidR="00D70900" w:rsidRDefault="003B3CAA">
            <w:pPr>
              <w:pStyle w:val="ac"/>
              <w:rPr>
                <w:rFonts w:hint="default"/>
              </w:rPr>
            </w:pPr>
            <w:r>
              <w:t>巴州区</w:t>
            </w:r>
          </w:p>
        </w:tc>
        <w:tc>
          <w:tcPr>
            <w:tcW w:w="905" w:type="pct"/>
            <w:tcBorders>
              <w:top w:val="nil"/>
              <w:left w:val="nil"/>
              <w:bottom w:val="single" w:sz="8" w:space="0" w:color="000000"/>
              <w:right w:val="single" w:sz="8" w:space="0" w:color="000000"/>
            </w:tcBorders>
            <w:shd w:val="clear" w:color="auto" w:fill="auto"/>
            <w:noWrap/>
            <w:vAlign w:val="center"/>
          </w:tcPr>
          <w:p w14:paraId="1B61C0AD" w14:textId="77777777" w:rsidR="00D70900" w:rsidRDefault="003B3CAA">
            <w:pPr>
              <w:pStyle w:val="ac"/>
              <w:rPr>
                <w:rFonts w:hint="default"/>
              </w:rPr>
            </w:pPr>
            <w:r>
              <w:t>312</w:t>
            </w:r>
          </w:p>
        </w:tc>
        <w:tc>
          <w:tcPr>
            <w:tcW w:w="813" w:type="pct"/>
            <w:tcBorders>
              <w:top w:val="nil"/>
              <w:left w:val="nil"/>
              <w:bottom w:val="single" w:sz="8" w:space="0" w:color="000000"/>
              <w:right w:val="single" w:sz="8" w:space="0" w:color="000000"/>
            </w:tcBorders>
            <w:shd w:val="clear" w:color="auto" w:fill="auto"/>
            <w:noWrap/>
            <w:vAlign w:val="center"/>
          </w:tcPr>
          <w:p w14:paraId="10296054"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noWrap/>
            <w:vAlign w:val="center"/>
          </w:tcPr>
          <w:p w14:paraId="1E6121D4" w14:textId="77777777" w:rsidR="00D70900" w:rsidRDefault="003B3CAA">
            <w:pPr>
              <w:pStyle w:val="ac"/>
              <w:rPr>
                <w:rFonts w:hint="default"/>
              </w:rPr>
            </w:pPr>
            <w:r>
              <w:t>2</w:t>
            </w:r>
          </w:p>
        </w:tc>
        <w:tc>
          <w:tcPr>
            <w:tcW w:w="816" w:type="pct"/>
            <w:tcBorders>
              <w:top w:val="nil"/>
              <w:left w:val="nil"/>
              <w:bottom w:val="single" w:sz="8" w:space="0" w:color="000000"/>
              <w:right w:val="single" w:sz="8" w:space="0" w:color="000000"/>
            </w:tcBorders>
            <w:shd w:val="clear" w:color="auto" w:fill="auto"/>
            <w:noWrap/>
            <w:vAlign w:val="center"/>
          </w:tcPr>
          <w:p w14:paraId="0F5B750C" w14:textId="77777777" w:rsidR="00D70900" w:rsidRDefault="003B3CAA">
            <w:pPr>
              <w:pStyle w:val="ac"/>
              <w:rPr>
                <w:rFonts w:hint="default"/>
              </w:rPr>
            </w:pPr>
            <w:r>
              <w:t>39</w:t>
            </w:r>
          </w:p>
        </w:tc>
        <w:tc>
          <w:tcPr>
            <w:tcW w:w="827" w:type="pct"/>
            <w:tcBorders>
              <w:top w:val="nil"/>
              <w:left w:val="nil"/>
              <w:bottom w:val="single" w:sz="8" w:space="0" w:color="000000"/>
              <w:right w:val="single" w:sz="8" w:space="0" w:color="000000"/>
            </w:tcBorders>
            <w:shd w:val="clear" w:color="auto" w:fill="auto"/>
            <w:noWrap/>
            <w:vAlign w:val="center"/>
          </w:tcPr>
          <w:p w14:paraId="42A5F539" w14:textId="77777777" w:rsidR="00D70900" w:rsidRDefault="003B3CAA">
            <w:pPr>
              <w:pStyle w:val="ac"/>
              <w:rPr>
                <w:rFonts w:hint="default"/>
              </w:rPr>
            </w:pPr>
            <w:r>
              <w:t>271</w:t>
            </w:r>
          </w:p>
        </w:tc>
      </w:tr>
      <w:tr w:rsidR="00D70900" w14:paraId="6E193E28" w14:textId="77777777">
        <w:trPr>
          <w:trHeight w:val="315"/>
        </w:trPr>
        <w:tc>
          <w:tcPr>
            <w:tcW w:w="824" w:type="pct"/>
            <w:tcBorders>
              <w:top w:val="nil"/>
              <w:left w:val="single" w:sz="8" w:space="0" w:color="000000"/>
              <w:bottom w:val="single" w:sz="8" w:space="0" w:color="000000"/>
              <w:right w:val="single" w:sz="8" w:space="0" w:color="000000"/>
            </w:tcBorders>
            <w:shd w:val="clear" w:color="auto" w:fill="auto"/>
            <w:vAlign w:val="center"/>
          </w:tcPr>
          <w:p w14:paraId="41D115D8" w14:textId="77777777" w:rsidR="00D70900" w:rsidRDefault="003B3CAA">
            <w:pPr>
              <w:pStyle w:val="ac"/>
              <w:rPr>
                <w:rFonts w:hint="default"/>
              </w:rPr>
            </w:pPr>
            <w:r>
              <w:t>恩阳区</w:t>
            </w:r>
          </w:p>
        </w:tc>
        <w:tc>
          <w:tcPr>
            <w:tcW w:w="905" w:type="pct"/>
            <w:tcBorders>
              <w:top w:val="nil"/>
              <w:left w:val="nil"/>
              <w:bottom w:val="single" w:sz="8" w:space="0" w:color="000000"/>
              <w:right w:val="single" w:sz="8" w:space="0" w:color="000000"/>
            </w:tcBorders>
            <w:shd w:val="clear" w:color="auto" w:fill="auto"/>
            <w:noWrap/>
            <w:vAlign w:val="center"/>
          </w:tcPr>
          <w:p w14:paraId="0D3FE081" w14:textId="77777777" w:rsidR="00D70900" w:rsidRDefault="003B3CAA">
            <w:pPr>
              <w:pStyle w:val="ac"/>
              <w:rPr>
                <w:rFonts w:hint="default"/>
              </w:rPr>
            </w:pPr>
            <w:r>
              <w:t>151</w:t>
            </w:r>
          </w:p>
        </w:tc>
        <w:tc>
          <w:tcPr>
            <w:tcW w:w="813" w:type="pct"/>
            <w:tcBorders>
              <w:top w:val="nil"/>
              <w:left w:val="nil"/>
              <w:bottom w:val="single" w:sz="8" w:space="0" w:color="000000"/>
              <w:right w:val="single" w:sz="8" w:space="0" w:color="000000"/>
            </w:tcBorders>
            <w:shd w:val="clear" w:color="auto" w:fill="auto"/>
            <w:noWrap/>
            <w:vAlign w:val="center"/>
          </w:tcPr>
          <w:p w14:paraId="669470F4"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noWrap/>
            <w:vAlign w:val="center"/>
          </w:tcPr>
          <w:p w14:paraId="67BE3467" w14:textId="77777777" w:rsidR="00D70900" w:rsidRDefault="003B3CAA">
            <w:pPr>
              <w:pStyle w:val="ac"/>
              <w:rPr>
                <w:rFonts w:hint="default"/>
              </w:rPr>
            </w:pPr>
            <w:r>
              <w:t>14</w:t>
            </w:r>
          </w:p>
        </w:tc>
        <w:tc>
          <w:tcPr>
            <w:tcW w:w="816" w:type="pct"/>
            <w:tcBorders>
              <w:top w:val="nil"/>
              <w:left w:val="nil"/>
              <w:bottom w:val="single" w:sz="8" w:space="0" w:color="000000"/>
              <w:right w:val="single" w:sz="8" w:space="0" w:color="000000"/>
            </w:tcBorders>
            <w:shd w:val="clear" w:color="auto" w:fill="auto"/>
            <w:noWrap/>
            <w:vAlign w:val="center"/>
          </w:tcPr>
          <w:p w14:paraId="06ED459D" w14:textId="77777777" w:rsidR="00D70900" w:rsidRDefault="003B3CAA">
            <w:pPr>
              <w:pStyle w:val="ac"/>
              <w:rPr>
                <w:rFonts w:hint="default"/>
              </w:rPr>
            </w:pPr>
            <w:r>
              <w:t>91</w:t>
            </w:r>
          </w:p>
        </w:tc>
        <w:tc>
          <w:tcPr>
            <w:tcW w:w="827" w:type="pct"/>
            <w:tcBorders>
              <w:top w:val="nil"/>
              <w:left w:val="nil"/>
              <w:bottom w:val="single" w:sz="8" w:space="0" w:color="000000"/>
              <w:right w:val="single" w:sz="8" w:space="0" w:color="000000"/>
            </w:tcBorders>
            <w:shd w:val="clear" w:color="auto" w:fill="auto"/>
            <w:noWrap/>
            <w:vAlign w:val="center"/>
          </w:tcPr>
          <w:p w14:paraId="5794449E" w14:textId="77777777" w:rsidR="00D70900" w:rsidRDefault="003B3CAA">
            <w:pPr>
              <w:pStyle w:val="ac"/>
              <w:rPr>
                <w:rFonts w:hint="default"/>
              </w:rPr>
            </w:pPr>
            <w:r>
              <w:t>46</w:t>
            </w:r>
          </w:p>
        </w:tc>
      </w:tr>
      <w:tr w:rsidR="00D70900" w14:paraId="46937751" w14:textId="77777777">
        <w:trPr>
          <w:trHeight w:val="315"/>
        </w:trPr>
        <w:tc>
          <w:tcPr>
            <w:tcW w:w="824" w:type="pct"/>
            <w:tcBorders>
              <w:top w:val="nil"/>
              <w:left w:val="single" w:sz="8" w:space="0" w:color="000000"/>
              <w:bottom w:val="single" w:sz="8" w:space="0" w:color="000000"/>
              <w:right w:val="single" w:sz="8" w:space="0" w:color="000000"/>
            </w:tcBorders>
            <w:shd w:val="clear" w:color="auto" w:fill="auto"/>
            <w:vAlign w:val="center"/>
          </w:tcPr>
          <w:p w14:paraId="59727FC9" w14:textId="77777777" w:rsidR="00D70900" w:rsidRDefault="003B3CAA">
            <w:pPr>
              <w:pStyle w:val="ac"/>
              <w:rPr>
                <w:rFonts w:hint="default"/>
              </w:rPr>
            </w:pPr>
            <w:r>
              <w:t>南江县</w:t>
            </w:r>
          </w:p>
        </w:tc>
        <w:tc>
          <w:tcPr>
            <w:tcW w:w="905" w:type="pct"/>
            <w:tcBorders>
              <w:top w:val="nil"/>
              <w:left w:val="nil"/>
              <w:bottom w:val="single" w:sz="8" w:space="0" w:color="000000"/>
              <w:right w:val="single" w:sz="8" w:space="0" w:color="000000"/>
            </w:tcBorders>
            <w:shd w:val="clear" w:color="auto" w:fill="auto"/>
            <w:noWrap/>
            <w:vAlign w:val="center"/>
          </w:tcPr>
          <w:p w14:paraId="189D3A95" w14:textId="77777777" w:rsidR="00D70900" w:rsidRDefault="003B3CAA">
            <w:pPr>
              <w:pStyle w:val="ac"/>
              <w:rPr>
                <w:rFonts w:hint="default"/>
              </w:rPr>
            </w:pPr>
            <w:r>
              <w:t>302</w:t>
            </w:r>
          </w:p>
        </w:tc>
        <w:tc>
          <w:tcPr>
            <w:tcW w:w="813" w:type="pct"/>
            <w:tcBorders>
              <w:top w:val="nil"/>
              <w:left w:val="nil"/>
              <w:bottom w:val="single" w:sz="8" w:space="0" w:color="000000"/>
              <w:right w:val="single" w:sz="8" w:space="0" w:color="000000"/>
            </w:tcBorders>
            <w:shd w:val="clear" w:color="auto" w:fill="auto"/>
            <w:noWrap/>
            <w:vAlign w:val="center"/>
          </w:tcPr>
          <w:p w14:paraId="62DD2391"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noWrap/>
            <w:vAlign w:val="center"/>
          </w:tcPr>
          <w:p w14:paraId="58AA6FC7" w14:textId="77777777" w:rsidR="00D70900" w:rsidRDefault="003B3CAA">
            <w:pPr>
              <w:pStyle w:val="ac"/>
              <w:rPr>
                <w:rFonts w:hint="default"/>
              </w:rPr>
            </w:pPr>
            <w:r>
              <w:t>30</w:t>
            </w:r>
          </w:p>
        </w:tc>
        <w:tc>
          <w:tcPr>
            <w:tcW w:w="816" w:type="pct"/>
            <w:tcBorders>
              <w:top w:val="nil"/>
              <w:left w:val="nil"/>
              <w:bottom w:val="single" w:sz="8" w:space="0" w:color="000000"/>
              <w:right w:val="single" w:sz="8" w:space="0" w:color="000000"/>
            </w:tcBorders>
            <w:shd w:val="clear" w:color="auto" w:fill="auto"/>
            <w:noWrap/>
            <w:vAlign w:val="center"/>
          </w:tcPr>
          <w:p w14:paraId="1D8F1A09" w14:textId="77777777" w:rsidR="00D70900" w:rsidRDefault="003B3CAA">
            <w:pPr>
              <w:pStyle w:val="ac"/>
              <w:rPr>
                <w:rFonts w:hint="default"/>
              </w:rPr>
            </w:pPr>
            <w:r>
              <w:t>103</w:t>
            </w:r>
          </w:p>
        </w:tc>
        <w:tc>
          <w:tcPr>
            <w:tcW w:w="827" w:type="pct"/>
            <w:tcBorders>
              <w:top w:val="nil"/>
              <w:left w:val="nil"/>
              <w:bottom w:val="single" w:sz="8" w:space="0" w:color="000000"/>
              <w:right w:val="single" w:sz="8" w:space="0" w:color="000000"/>
            </w:tcBorders>
            <w:shd w:val="clear" w:color="auto" w:fill="auto"/>
            <w:noWrap/>
            <w:vAlign w:val="center"/>
          </w:tcPr>
          <w:p w14:paraId="15E67E99" w14:textId="77777777" w:rsidR="00D70900" w:rsidRDefault="003B3CAA">
            <w:pPr>
              <w:pStyle w:val="ac"/>
              <w:rPr>
                <w:rFonts w:hint="default"/>
              </w:rPr>
            </w:pPr>
            <w:r>
              <w:t>169</w:t>
            </w:r>
          </w:p>
        </w:tc>
      </w:tr>
      <w:tr w:rsidR="00D70900" w14:paraId="2FA1B6D2" w14:textId="77777777">
        <w:trPr>
          <w:trHeight w:val="315"/>
        </w:trPr>
        <w:tc>
          <w:tcPr>
            <w:tcW w:w="824" w:type="pct"/>
            <w:tcBorders>
              <w:top w:val="nil"/>
              <w:left w:val="single" w:sz="8" w:space="0" w:color="000000"/>
              <w:bottom w:val="single" w:sz="8" w:space="0" w:color="000000"/>
              <w:right w:val="single" w:sz="8" w:space="0" w:color="000000"/>
            </w:tcBorders>
            <w:shd w:val="clear" w:color="auto" w:fill="auto"/>
            <w:vAlign w:val="center"/>
          </w:tcPr>
          <w:p w14:paraId="2255400F" w14:textId="77777777" w:rsidR="00D70900" w:rsidRDefault="003B3CAA">
            <w:pPr>
              <w:pStyle w:val="ac"/>
              <w:rPr>
                <w:rFonts w:hint="default"/>
              </w:rPr>
            </w:pPr>
            <w:r>
              <w:t>通江县</w:t>
            </w:r>
          </w:p>
        </w:tc>
        <w:tc>
          <w:tcPr>
            <w:tcW w:w="905" w:type="pct"/>
            <w:tcBorders>
              <w:top w:val="nil"/>
              <w:left w:val="nil"/>
              <w:bottom w:val="single" w:sz="8" w:space="0" w:color="000000"/>
              <w:right w:val="single" w:sz="8" w:space="0" w:color="000000"/>
            </w:tcBorders>
            <w:shd w:val="clear" w:color="auto" w:fill="auto"/>
            <w:noWrap/>
            <w:vAlign w:val="center"/>
          </w:tcPr>
          <w:p w14:paraId="3B874CED" w14:textId="77777777" w:rsidR="00D70900" w:rsidRDefault="003B3CAA">
            <w:pPr>
              <w:pStyle w:val="ac"/>
              <w:rPr>
                <w:rFonts w:hint="default"/>
              </w:rPr>
            </w:pPr>
            <w:r>
              <w:t>295</w:t>
            </w:r>
          </w:p>
        </w:tc>
        <w:tc>
          <w:tcPr>
            <w:tcW w:w="813" w:type="pct"/>
            <w:tcBorders>
              <w:top w:val="nil"/>
              <w:left w:val="nil"/>
              <w:bottom w:val="single" w:sz="8" w:space="0" w:color="000000"/>
              <w:right w:val="single" w:sz="8" w:space="0" w:color="000000"/>
            </w:tcBorders>
            <w:shd w:val="clear" w:color="auto" w:fill="auto"/>
            <w:noWrap/>
            <w:vAlign w:val="center"/>
          </w:tcPr>
          <w:p w14:paraId="509EF2E5"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noWrap/>
            <w:vAlign w:val="center"/>
          </w:tcPr>
          <w:p w14:paraId="7CD90A03" w14:textId="77777777" w:rsidR="00D70900" w:rsidRDefault="003B3CAA">
            <w:pPr>
              <w:pStyle w:val="ac"/>
              <w:rPr>
                <w:rFonts w:hint="default"/>
              </w:rPr>
            </w:pPr>
            <w:r>
              <w:t>24</w:t>
            </w:r>
          </w:p>
        </w:tc>
        <w:tc>
          <w:tcPr>
            <w:tcW w:w="816" w:type="pct"/>
            <w:tcBorders>
              <w:top w:val="nil"/>
              <w:left w:val="nil"/>
              <w:bottom w:val="single" w:sz="8" w:space="0" w:color="000000"/>
              <w:right w:val="single" w:sz="8" w:space="0" w:color="000000"/>
            </w:tcBorders>
            <w:shd w:val="clear" w:color="auto" w:fill="auto"/>
            <w:noWrap/>
            <w:vAlign w:val="center"/>
          </w:tcPr>
          <w:p w14:paraId="2D621897" w14:textId="77777777" w:rsidR="00D70900" w:rsidRDefault="003B3CAA">
            <w:pPr>
              <w:pStyle w:val="ac"/>
              <w:rPr>
                <w:rFonts w:hint="default"/>
              </w:rPr>
            </w:pPr>
            <w:r>
              <w:t>82</w:t>
            </w:r>
          </w:p>
        </w:tc>
        <w:tc>
          <w:tcPr>
            <w:tcW w:w="827" w:type="pct"/>
            <w:tcBorders>
              <w:top w:val="nil"/>
              <w:left w:val="nil"/>
              <w:bottom w:val="single" w:sz="8" w:space="0" w:color="000000"/>
              <w:right w:val="single" w:sz="8" w:space="0" w:color="000000"/>
            </w:tcBorders>
            <w:shd w:val="clear" w:color="auto" w:fill="auto"/>
            <w:noWrap/>
            <w:vAlign w:val="center"/>
          </w:tcPr>
          <w:p w14:paraId="27562A4E" w14:textId="77777777" w:rsidR="00D70900" w:rsidRDefault="003B3CAA">
            <w:pPr>
              <w:pStyle w:val="ac"/>
              <w:rPr>
                <w:rFonts w:hint="default"/>
              </w:rPr>
            </w:pPr>
            <w:r>
              <w:t>189</w:t>
            </w:r>
          </w:p>
        </w:tc>
      </w:tr>
      <w:tr w:rsidR="00D70900" w14:paraId="6B444D03" w14:textId="77777777">
        <w:trPr>
          <w:trHeight w:val="315"/>
        </w:trPr>
        <w:tc>
          <w:tcPr>
            <w:tcW w:w="824" w:type="pct"/>
            <w:tcBorders>
              <w:top w:val="nil"/>
              <w:left w:val="single" w:sz="8" w:space="0" w:color="000000"/>
              <w:bottom w:val="single" w:sz="8" w:space="0" w:color="000000"/>
              <w:right w:val="single" w:sz="8" w:space="0" w:color="000000"/>
            </w:tcBorders>
            <w:shd w:val="clear" w:color="auto" w:fill="auto"/>
            <w:vAlign w:val="center"/>
          </w:tcPr>
          <w:p w14:paraId="69EF70E0" w14:textId="77777777" w:rsidR="00D70900" w:rsidRDefault="003B3CAA">
            <w:pPr>
              <w:pStyle w:val="ac"/>
              <w:rPr>
                <w:rFonts w:hint="default"/>
              </w:rPr>
            </w:pPr>
            <w:r>
              <w:t>平昌县</w:t>
            </w:r>
          </w:p>
        </w:tc>
        <w:tc>
          <w:tcPr>
            <w:tcW w:w="905" w:type="pct"/>
            <w:tcBorders>
              <w:top w:val="nil"/>
              <w:left w:val="nil"/>
              <w:bottom w:val="single" w:sz="8" w:space="0" w:color="000000"/>
              <w:right w:val="single" w:sz="8" w:space="0" w:color="000000"/>
            </w:tcBorders>
            <w:shd w:val="clear" w:color="auto" w:fill="auto"/>
            <w:noWrap/>
            <w:vAlign w:val="center"/>
          </w:tcPr>
          <w:p w14:paraId="21CA325E" w14:textId="77777777" w:rsidR="00D70900" w:rsidRDefault="003B3CAA">
            <w:pPr>
              <w:pStyle w:val="ac"/>
              <w:rPr>
                <w:rFonts w:hint="default"/>
              </w:rPr>
            </w:pPr>
            <w:r>
              <w:t>117</w:t>
            </w:r>
          </w:p>
        </w:tc>
        <w:tc>
          <w:tcPr>
            <w:tcW w:w="813" w:type="pct"/>
            <w:tcBorders>
              <w:top w:val="nil"/>
              <w:left w:val="nil"/>
              <w:bottom w:val="single" w:sz="8" w:space="0" w:color="000000"/>
              <w:right w:val="single" w:sz="8" w:space="0" w:color="000000"/>
            </w:tcBorders>
            <w:shd w:val="clear" w:color="auto" w:fill="auto"/>
            <w:noWrap/>
            <w:vAlign w:val="center"/>
          </w:tcPr>
          <w:p w14:paraId="64FB16B0"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noWrap/>
            <w:vAlign w:val="center"/>
          </w:tcPr>
          <w:p w14:paraId="0FA25647" w14:textId="77777777" w:rsidR="00D70900" w:rsidRDefault="003B3CAA">
            <w:pPr>
              <w:pStyle w:val="ac"/>
              <w:rPr>
                <w:rFonts w:hint="default"/>
              </w:rPr>
            </w:pPr>
            <w:r>
              <w:t>1</w:t>
            </w:r>
          </w:p>
        </w:tc>
        <w:tc>
          <w:tcPr>
            <w:tcW w:w="816" w:type="pct"/>
            <w:tcBorders>
              <w:top w:val="nil"/>
              <w:left w:val="nil"/>
              <w:bottom w:val="single" w:sz="8" w:space="0" w:color="000000"/>
              <w:right w:val="single" w:sz="8" w:space="0" w:color="000000"/>
            </w:tcBorders>
            <w:shd w:val="clear" w:color="auto" w:fill="auto"/>
            <w:noWrap/>
            <w:vAlign w:val="center"/>
          </w:tcPr>
          <w:p w14:paraId="61D48A54" w14:textId="77777777" w:rsidR="00D70900" w:rsidRDefault="003B3CAA">
            <w:pPr>
              <w:pStyle w:val="ac"/>
              <w:rPr>
                <w:rFonts w:hint="default"/>
              </w:rPr>
            </w:pPr>
            <w:r>
              <w:t>8</w:t>
            </w:r>
          </w:p>
        </w:tc>
        <w:tc>
          <w:tcPr>
            <w:tcW w:w="827" w:type="pct"/>
            <w:tcBorders>
              <w:top w:val="nil"/>
              <w:left w:val="nil"/>
              <w:bottom w:val="single" w:sz="8" w:space="0" w:color="000000"/>
              <w:right w:val="single" w:sz="8" w:space="0" w:color="000000"/>
            </w:tcBorders>
            <w:shd w:val="clear" w:color="auto" w:fill="auto"/>
            <w:noWrap/>
            <w:vAlign w:val="center"/>
          </w:tcPr>
          <w:p w14:paraId="31CB9C9F" w14:textId="77777777" w:rsidR="00D70900" w:rsidRDefault="003B3CAA">
            <w:pPr>
              <w:pStyle w:val="ac"/>
              <w:rPr>
                <w:rFonts w:hint="default"/>
              </w:rPr>
            </w:pPr>
            <w:r>
              <w:t>108</w:t>
            </w:r>
          </w:p>
        </w:tc>
      </w:tr>
      <w:tr w:rsidR="00D70900" w14:paraId="42261434" w14:textId="77777777">
        <w:trPr>
          <w:trHeight w:val="90"/>
        </w:trPr>
        <w:tc>
          <w:tcPr>
            <w:tcW w:w="824" w:type="pct"/>
            <w:tcBorders>
              <w:top w:val="nil"/>
              <w:left w:val="single" w:sz="8" w:space="0" w:color="000000"/>
              <w:bottom w:val="single" w:sz="8" w:space="0" w:color="000000"/>
              <w:right w:val="single" w:sz="8" w:space="0" w:color="000000"/>
            </w:tcBorders>
            <w:shd w:val="clear" w:color="auto" w:fill="auto"/>
            <w:vAlign w:val="center"/>
          </w:tcPr>
          <w:p w14:paraId="364B5058" w14:textId="77777777" w:rsidR="00D70900" w:rsidRDefault="003B3CAA">
            <w:pPr>
              <w:pStyle w:val="ac"/>
              <w:rPr>
                <w:rFonts w:hint="default"/>
              </w:rPr>
            </w:pPr>
            <w:r>
              <w:t>巴中市</w:t>
            </w:r>
          </w:p>
        </w:tc>
        <w:tc>
          <w:tcPr>
            <w:tcW w:w="905" w:type="pct"/>
            <w:tcBorders>
              <w:top w:val="nil"/>
              <w:left w:val="nil"/>
              <w:bottom w:val="single" w:sz="8" w:space="0" w:color="000000"/>
              <w:right w:val="single" w:sz="8" w:space="0" w:color="000000"/>
            </w:tcBorders>
            <w:shd w:val="clear" w:color="auto" w:fill="auto"/>
            <w:vAlign w:val="center"/>
          </w:tcPr>
          <w:p w14:paraId="02561B4F" w14:textId="77777777" w:rsidR="00D70900" w:rsidRDefault="003B3CAA">
            <w:pPr>
              <w:pStyle w:val="ac"/>
              <w:rPr>
                <w:rFonts w:hint="default"/>
              </w:rPr>
            </w:pPr>
            <w:r>
              <w:t>1177</w:t>
            </w:r>
          </w:p>
        </w:tc>
        <w:tc>
          <w:tcPr>
            <w:tcW w:w="813" w:type="pct"/>
            <w:tcBorders>
              <w:top w:val="nil"/>
              <w:left w:val="nil"/>
              <w:bottom w:val="single" w:sz="8" w:space="0" w:color="000000"/>
              <w:right w:val="single" w:sz="8" w:space="0" w:color="000000"/>
            </w:tcBorders>
            <w:shd w:val="clear" w:color="auto" w:fill="auto"/>
            <w:vAlign w:val="center"/>
          </w:tcPr>
          <w:p w14:paraId="3C626949" w14:textId="77777777" w:rsidR="00D70900" w:rsidRDefault="00D70900">
            <w:pPr>
              <w:pStyle w:val="ac"/>
              <w:rPr>
                <w:rFonts w:hint="default"/>
              </w:rPr>
            </w:pPr>
          </w:p>
        </w:tc>
        <w:tc>
          <w:tcPr>
            <w:tcW w:w="813" w:type="pct"/>
            <w:tcBorders>
              <w:top w:val="nil"/>
              <w:left w:val="nil"/>
              <w:bottom w:val="single" w:sz="8" w:space="0" w:color="000000"/>
              <w:right w:val="single" w:sz="8" w:space="0" w:color="000000"/>
            </w:tcBorders>
            <w:shd w:val="clear" w:color="auto" w:fill="auto"/>
            <w:vAlign w:val="center"/>
          </w:tcPr>
          <w:p w14:paraId="266DE938" w14:textId="77777777" w:rsidR="00D70900" w:rsidRDefault="003B3CAA">
            <w:pPr>
              <w:pStyle w:val="ac"/>
              <w:rPr>
                <w:rFonts w:hint="default"/>
              </w:rPr>
            </w:pPr>
            <w:r>
              <w:t>71</w:t>
            </w:r>
          </w:p>
        </w:tc>
        <w:tc>
          <w:tcPr>
            <w:tcW w:w="816" w:type="pct"/>
            <w:tcBorders>
              <w:top w:val="nil"/>
              <w:left w:val="nil"/>
              <w:bottom w:val="single" w:sz="8" w:space="0" w:color="000000"/>
              <w:right w:val="single" w:sz="8" w:space="0" w:color="000000"/>
            </w:tcBorders>
            <w:shd w:val="clear" w:color="auto" w:fill="auto"/>
            <w:vAlign w:val="center"/>
          </w:tcPr>
          <w:p w14:paraId="6198CFB3" w14:textId="77777777" w:rsidR="00D70900" w:rsidRDefault="003B3CAA">
            <w:pPr>
              <w:pStyle w:val="ac"/>
              <w:rPr>
                <w:rFonts w:hint="default"/>
              </w:rPr>
            </w:pPr>
            <w:r>
              <w:t>323</w:t>
            </w:r>
          </w:p>
        </w:tc>
        <w:tc>
          <w:tcPr>
            <w:tcW w:w="827" w:type="pct"/>
            <w:tcBorders>
              <w:top w:val="nil"/>
              <w:left w:val="nil"/>
              <w:bottom w:val="single" w:sz="8" w:space="0" w:color="000000"/>
              <w:right w:val="single" w:sz="8" w:space="0" w:color="000000"/>
            </w:tcBorders>
            <w:shd w:val="clear" w:color="auto" w:fill="auto"/>
            <w:vAlign w:val="center"/>
          </w:tcPr>
          <w:p w14:paraId="3E64F55F" w14:textId="77777777" w:rsidR="00D70900" w:rsidRDefault="003B3CAA">
            <w:pPr>
              <w:pStyle w:val="ac"/>
              <w:rPr>
                <w:rFonts w:hint="default"/>
              </w:rPr>
            </w:pPr>
            <w:r>
              <w:t>783</w:t>
            </w:r>
          </w:p>
        </w:tc>
      </w:tr>
    </w:tbl>
    <w:bookmarkEnd w:id="18"/>
    <w:p w14:paraId="49E1EECC" w14:textId="77777777" w:rsidR="00D70900" w:rsidRDefault="003B3CAA">
      <w:pPr>
        <w:ind w:leftChars="200" w:left="560" w:firstLineChars="0" w:firstLine="0"/>
        <w:rPr>
          <w:b/>
          <w:bCs/>
        </w:rPr>
      </w:pPr>
      <w:r>
        <w:rPr>
          <w:rFonts w:hint="eastAsia"/>
          <w:b/>
          <w:bCs/>
        </w:rPr>
        <w:t>四、前期工作基础</w:t>
      </w:r>
    </w:p>
    <w:p w14:paraId="7B92F520" w14:textId="77777777" w:rsidR="00D70900" w:rsidRDefault="003B3CAA">
      <w:pPr>
        <w:ind w:firstLine="560"/>
      </w:pPr>
      <w:r>
        <w:rPr>
          <w:rFonts w:hint="eastAsia"/>
        </w:rPr>
        <w:t>在巴中市人民政府、市自然资源局等各级政府部门的协作努力下，截至2022年底，已完成32908户山洪地质灾害威胁对象的避险搬迁工作。其中，巴州区4572户，恩阳区3625户，南江县10932户，平昌县5658户，通江县8221户。避险搬迁工作的实施，使32908户受威胁群众脱离山洪地质灾害威胁，有力提高了人民群众的抗灾水平和能力，有效保障了人民群众生命财产安全，大大改善了搬迁群众的生产生活条件，产生了良好的社会、经济和生态效益，受到广大基层干部和群众的普遍认可。</w:t>
      </w:r>
    </w:p>
    <w:p w14:paraId="4FD2D7D7" w14:textId="77777777" w:rsidR="00D70900" w:rsidRDefault="003B3CAA">
      <w:pPr>
        <w:ind w:firstLine="560"/>
      </w:pPr>
      <w:r>
        <w:t>目前</w:t>
      </w:r>
      <w:r>
        <w:rPr>
          <w:rFonts w:hint="eastAsia"/>
        </w:rPr>
        <w:t>，</w:t>
      </w:r>
      <w:r>
        <w:t>我</w:t>
      </w:r>
      <w:r>
        <w:rPr>
          <w:rFonts w:hint="eastAsia"/>
        </w:rPr>
        <w:t>市</w:t>
      </w:r>
      <w:r>
        <w:t>已形成较为完善的避险搬迁工作机制和管理制度</w:t>
      </w:r>
      <w:r>
        <w:rPr>
          <w:rFonts w:hint="eastAsia"/>
        </w:rPr>
        <w:t>，</w:t>
      </w:r>
      <w:r>
        <w:t>建立了地质灾害避险搬迁项目库以及项目立项、申报、实施和验收等工作机制</w:t>
      </w:r>
      <w:r>
        <w:rPr>
          <w:rFonts w:hint="eastAsia"/>
        </w:rPr>
        <w:t>，</w:t>
      </w:r>
      <w:r>
        <w:t>为避险搬迁规划编制、审批、实施提供了制度保障</w:t>
      </w:r>
      <w:r>
        <w:rPr>
          <w:rFonts w:hint="eastAsia"/>
        </w:rPr>
        <w:t>。</w:t>
      </w:r>
      <w:r>
        <w:t>多年的探索实践</w:t>
      </w:r>
      <w:r>
        <w:rPr>
          <w:rFonts w:hint="eastAsia"/>
        </w:rPr>
        <w:t>，</w:t>
      </w:r>
      <w:r>
        <w:t>取得了显著的防灾减灾成效</w:t>
      </w:r>
      <w:r>
        <w:rPr>
          <w:rFonts w:hint="eastAsia"/>
        </w:rPr>
        <w:t>，</w:t>
      </w:r>
      <w:r>
        <w:t>积累了宝贵的经验</w:t>
      </w:r>
      <w:r>
        <w:rPr>
          <w:rFonts w:hint="eastAsia"/>
        </w:rPr>
        <w:t>，</w:t>
      </w:r>
      <w:r>
        <w:t>群众认</w:t>
      </w:r>
      <w:r>
        <w:lastRenderedPageBreak/>
        <w:t>同感强、满意度高</w:t>
      </w:r>
      <w:r>
        <w:rPr>
          <w:rFonts w:hint="eastAsia"/>
        </w:rPr>
        <w:t>，</w:t>
      </w:r>
      <w:r>
        <w:t>为深入推进山洪地质灾害避险搬迁奠定了坚实基础</w:t>
      </w:r>
      <w:r>
        <w:rPr>
          <w:rFonts w:hint="eastAsia"/>
        </w:rPr>
        <w:t>。</w:t>
      </w:r>
    </w:p>
    <w:p w14:paraId="66AF3FD3" w14:textId="77777777" w:rsidR="00D70900" w:rsidRDefault="003B3CAA">
      <w:pPr>
        <w:pStyle w:val="2"/>
        <w:numPr>
          <w:ilvl w:val="0"/>
          <w:numId w:val="2"/>
        </w:numPr>
      </w:pPr>
      <w:bookmarkStart w:id="19" w:name="_Toc28575"/>
      <w:r>
        <w:rPr>
          <w:rFonts w:hint="eastAsia"/>
        </w:rPr>
        <w:t>面临形势</w:t>
      </w:r>
      <w:bookmarkEnd w:id="19"/>
    </w:p>
    <w:p w14:paraId="6C3070FE" w14:textId="77777777" w:rsidR="00D70900" w:rsidRDefault="003B3CAA">
      <w:pPr>
        <w:ind w:firstLine="560"/>
      </w:pPr>
      <w:r>
        <w:t>省第十二次党代会和省委十二届二次全会强调</w:t>
      </w:r>
      <w:r>
        <w:rPr>
          <w:rFonts w:hint="eastAsia"/>
        </w:rPr>
        <w:t>，</w:t>
      </w:r>
      <w:r>
        <w:t>把防风险、保安</w:t>
      </w:r>
      <w:proofErr w:type="gramStart"/>
      <w:r>
        <w:t>全作为</w:t>
      </w:r>
      <w:proofErr w:type="gramEnd"/>
      <w:r>
        <w:t>底线任务</w:t>
      </w:r>
      <w:r>
        <w:rPr>
          <w:rFonts w:hint="eastAsia"/>
        </w:rPr>
        <w:t>，</w:t>
      </w:r>
      <w:r>
        <w:t>更好统筹发展和安全</w:t>
      </w:r>
      <w:r>
        <w:rPr>
          <w:rFonts w:hint="eastAsia"/>
        </w:rPr>
        <w:t>，</w:t>
      </w:r>
      <w:r>
        <w:t>提高地质灾害防治、防汛抗旱能力</w:t>
      </w:r>
      <w:r>
        <w:rPr>
          <w:rFonts w:hint="eastAsia"/>
        </w:rPr>
        <w:t>，</w:t>
      </w:r>
      <w:r>
        <w:t>建设更高水平的平安四川</w:t>
      </w:r>
      <w:r>
        <w:rPr>
          <w:rFonts w:hint="eastAsia"/>
        </w:rPr>
        <w:t>。</w:t>
      </w:r>
      <w:r>
        <w:t>这为我省做好受山洪地质灾害威胁村</w:t>
      </w:r>
      <w:r>
        <w:rPr>
          <w:rFonts w:hint="eastAsia"/>
        </w:rPr>
        <w:t>（</w:t>
      </w:r>
      <w:r>
        <w:t>居</w:t>
      </w:r>
      <w:r>
        <w:rPr>
          <w:rFonts w:hint="eastAsia"/>
        </w:rPr>
        <w:t>）</w:t>
      </w:r>
      <w:r>
        <w:t>民避险搬迁工作指明了方向</w:t>
      </w:r>
      <w:r>
        <w:rPr>
          <w:rFonts w:hint="eastAsia"/>
        </w:rPr>
        <w:t>。</w:t>
      </w:r>
    </w:p>
    <w:p w14:paraId="196BBD55" w14:textId="77777777" w:rsidR="00D70900" w:rsidRDefault="003B3CAA">
      <w:pPr>
        <w:ind w:firstLine="560"/>
      </w:pPr>
      <w:r>
        <w:t>当前</w:t>
      </w:r>
      <w:r>
        <w:rPr>
          <w:rFonts w:hint="eastAsia"/>
        </w:rPr>
        <w:t>，</w:t>
      </w:r>
      <w:r>
        <w:t>我</w:t>
      </w:r>
      <w:r>
        <w:rPr>
          <w:rFonts w:hint="eastAsia"/>
        </w:rPr>
        <w:t>市</w:t>
      </w:r>
      <w:r>
        <w:t>避险搬迁工作已进入“深水区”</w:t>
      </w:r>
      <w:r>
        <w:rPr>
          <w:rFonts w:hint="eastAsia"/>
        </w:rPr>
        <w:t>，紧紧围绕“搬得出、稳得住、能发展、可致富”目标要求，整合相关政策搬迁安置用地需求，统筹安排资金保障配套设施建设投入，因地制家培育发育特色产业，保障搬迁群众就近就地就业，提高群众避险搬迁的主动性、积极性，</w:t>
      </w:r>
      <w:r>
        <w:t>从源头上破解“反复受灾、反复投入、反复治理”困局</w:t>
      </w:r>
      <w:r>
        <w:rPr>
          <w:rFonts w:hint="eastAsia"/>
        </w:rPr>
        <w:t>，</w:t>
      </w:r>
      <w:r>
        <w:t>有效防止因灾致贫、因灾返贫</w:t>
      </w:r>
      <w:r>
        <w:rPr>
          <w:rFonts w:hint="eastAsia"/>
        </w:rPr>
        <w:t>，</w:t>
      </w:r>
      <w:r>
        <w:t>仍面临诸多困难、问题和挑战</w:t>
      </w:r>
      <w:r>
        <w:rPr>
          <w:rFonts w:hint="eastAsia"/>
        </w:rPr>
        <w:t>。</w:t>
      </w:r>
      <w:r>
        <w:t>一是搬迁难度加大</w:t>
      </w:r>
      <w:r>
        <w:rPr>
          <w:rFonts w:hint="eastAsia"/>
        </w:rPr>
        <w:t>。</w:t>
      </w:r>
      <w:r>
        <w:t>经过多年搬迁</w:t>
      </w:r>
      <w:r>
        <w:rPr>
          <w:rFonts w:hint="eastAsia"/>
        </w:rPr>
        <w:t>，</w:t>
      </w:r>
      <w:r>
        <w:t>目前经济条件较好、安置用地协调难度较小、搬迁意愿较强的受威胁村</w:t>
      </w:r>
      <w:r>
        <w:rPr>
          <w:rFonts w:hint="eastAsia"/>
        </w:rPr>
        <w:t>（</w:t>
      </w:r>
      <w:r>
        <w:t>居</w:t>
      </w:r>
      <w:r>
        <w:rPr>
          <w:rFonts w:hint="eastAsia"/>
        </w:rPr>
        <w:t>）</w:t>
      </w:r>
      <w:r>
        <w:t>民大多数已搬离危险区</w:t>
      </w:r>
      <w:r>
        <w:rPr>
          <w:rFonts w:hint="eastAsia"/>
        </w:rPr>
        <w:t>，</w:t>
      </w:r>
      <w:r>
        <w:t>未搬迁的受威胁村</w:t>
      </w:r>
      <w:r>
        <w:rPr>
          <w:rFonts w:hint="eastAsia"/>
        </w:rPr>
        <w:t>（</w:t>
      </w:r>
      <w:r>
        <w:t>居</w:t>
      </w:r>
      <w:r>
        <w:rPr>
          <w:rFonts w:hint="eastAsia"/>
        </w:rPr>
        <w:t>）</w:t>
      </w:r>
      <w:r>
        <w:t>民家庭大多数经济条件较差、搬迁意愿不高</w:t>
      </w:r>
      <w:r>
        <w:rPr>
          <w:rFonts w:hint="eastAsia"/>
        </w:rPr>
        <w:t>，</w:t>
      </w:r>
      <w:r>
        <w:t>搬迁实施难</w:t>
      </w:r>
      <w:r>
        <w:rPr>
          <w:rFonts w:hint="eastAsia"/>
        </w:rPr>
        <w:t>。</w:t>
      </w:r>
      <w:r>
        <w:t>二是</w:t>
      </w:r>
      <w:r>
        <w:rPr>
          <w:rFonts w:hint="eastAsia"/>
        </w:rPr>
        <w:t>搬迁补助资金少。</w:t>
      </w:r>
      <w:r>
        <w:t>仅占搬迁村</w:t>
      </w:r>
      <w:r>
        <w:rPr>
          <w:rFonts w:hint="eastAsia"/>
        </w:rPr>
        <w:t>（</w:t>
      </w:r>
      <w:r>
        <w:t>居</w:t>
      </w:r>
      <w:r>
        <w:rPr>
          <w:rFonts w:hint="eastAsia"/>
        </w:rPr>
        <w:t>）</w:t>
      </w:r>
      <w:proofErr w:type="gramStart"/>
      <w:r>
        <w:t>民平均</w:t>
      </w:r>
      <w:proofErr w:type="gramEnd"/>
      <w:r>
        <w:t>建房成本的</w:t>
      </w:r>
      <w:r>
        <w:rPr>
          <w:rFonts w:hint="eastAsia"/>
        </w:rPr>
        <w:t>20%</w:t>
      </w:r>
      <w:r>
        <w:t>左右</w:t>
      </w:r>
      <w:r>
        <w:rPr>
          <w:rFonts w:hint="eastAsia"/>
        </w:rPr>
        <w:t>，按现有山洪地质灾害避险搬迁补助标准难以完成搬迁，加之</w:t>
      </w:r>
      <w:r>
        <w:t>大部分地方政府补助偏低、投入不足</w:t>
      </w:r>
      <w:r>
        <w:rPr>
          <w:rFonts w:hint="eastAsia"/>
        </w:rPr>
        <w:t>，</w:t>
      </w:r>
      <w:r>
        <w:t>特别是受建筑材料及人工价格上涨等因素影响</w:t>
      </w:r>
      <w:r>
        <w:rPr>
          <w:rFonts w:hint="eastAsia"/>
        </w:rPr>
        <w:t>，</w:t>
      </w:r>
      <w:r>
        <w:t>搬迁资金筹措压力较大</w:t>
      </w:r>
      <w:r>
        <w:rPr>
          <w:rFonts w:hint="eastAsia"/>
        </w:rPr>
        <w:t>。</w:t>
      </w:r>
      <w:r>
        <w:t>三是资源约束日益凸显</w:t>
      </w:r>
      <w:r>
        <w:rPr>
          <w:rFonts w:hint="eastAsia"/>
        </w:rPr>
        <w:t>。</w:t>
      </w:r>
      <w:r>
        <w:t>规划涉及的搬迁村</w:t>
      </w:r>
      <w:r>
        <w:rPr>
          <w:rFonts w:hint="eastAsia"/>
        </w:rPr>
        <w:t>（</w:t>
      </w:r>
      <w:r>
        <w:t>居</w:t>
      </w:r>
      <w:r>
        <w:rPr>
          <w:rFonts w:hint="eastAsia"/>
        </w:rPr>
        <w:t>）</w:t>
      </w:r>
      <w:r>
        <w:t>民有</w:t>
      </w:r>
      <w:r>
        <w:rPr>
          <w:rFonts w:hint="eastAsia"/>
        </w:rPr>
        <w:t>多</w:t>
      </w:r>
      <w:r>
        <w:t>集中在高山峡谷区和盆周山区</w:t>
      </w:r>
      <w:r>
        <w:rPr>
          <w:rFonts w:hint="eastAsia"/>
        </w:rPr>
        <w:t>，</w:t>
      </w:r>
      <w:r>
        <w:t>就近安置选址空间受限</w:t>
      </w:r>
      <w:r>
        <w:rPr>
          <w:rFonts w:hint="eastAsia"/>
        </w:rPr>
        <w:t>。</w:t>
      </w:r>
      <w:r>
        <w:t>加之城镇化加速推进</w:t>
      </w:r>
      <w:r>
        <w:rPr>
          <w:rFonts w:hint="eastAsia"/>
        </w:rPr>
        <w:t>，</w:t>
      </w:r>
      <w:r>
        <w:t>新增建设用地日益紧张</w:t>
      </w:r>
      <w:r>
        <w:rPr>
          <w:rFonts w:hint="eastAsia"/>
        </w:rPr>
        <w:t>，</w:t>
      </w:r>
      <w:r>
        <w:t>大</w:t>
      </w:r>
      <w:r>
        <w:lastRenderedPageBreak/>
        <w:t>部分搬迁安置需调整承包地、宅基地或占用基本农田</w:t>
      </w:r>
      <w:r>
        <w:rPr>
          <w:rFonts w:hint="eastAsia"/>
        </w:rPr>
        <w:t>，</w:t>
      </w:r>
      <w:r>
        <w:t>安置用地协调难度大</w:t>
      </w:r>
      <w:r>
        <w:rPr>
          <w:rFonts w:hint="eastAsia"/>
        </w:rPr>
        <w:t>。</w:t>
      </w:r>
      <w:r>
        <w:t>四是政策合力尚未形成</w:t>
      </w:r>
      <w:r>
        <w:rPr>
          <w:rFonts w:hint="eastAsia"/>
        </w:rPr>
        <w:t>。</w:t>
      </w:r>
      <w:r>
        <w:t>受山洪地质灾害威胁村</w:t>
      </w:r>
      <w:r>
        <w:rPr>
          <w:rFonts w:hint="eastAsia"/>
        </w:rPr>
        <w:t>（</w:t>
      </w:r>
      <w:r>
        <w:t>居</w:t>
      </w:r>
      <w:r>
        <w:rPr>
          <w:rFonts w:hint="eastAsia"/>
        </w:rPr>
        <w:t>）</w:t>
      </w:r>
      <w:r>
        <w:t>民避险搬迁是一项复杂的系统工作</w:t>
      </w:r>
      <w:r>
        <w:rPr>
          <w:rFonts w:hint="eastAsia"/>
        </w:rPr>
        <w:t>，</w:t>
      </w:r>
      <w:r>
        <w:t>亟须在生产资料协调、基础设施保障、公共服务配套、就业创业扶持等方面形成政策合力、发挥聚合效应</w:t>
      </w:r>
      <w:r>
        <w:rPr>
          <w:rFonts w:hint="eastAsia"/>
        </w:rPr>
        <w:t>，</w:t>
      </w:r>
      <w:r>
        <w:t>确保避险搬迁工作顺利实施</w:t>
      </w:r>
      <w:r>
        <w:rPr>
          <w:rFonts w:hint="eastAsia"/>
        </w:rPr>
        <w:t>。</w:t>
      </w:r>
    </w:p>
    <w:p w14:paraId="554B1F7F" w14:textId="77777777" w:rsidR="00D70900" w:rsidRDefault="003B3CAA">
      <w:pPr>
        <w:ind w:firstLine="560"/>
      </w:pPr>
      <w:r>
        <w:t>做好受山洪地质灾害威胁村</w:t>
      </w:r>
      <w:r>
        <w:rPr>
          <w:rFonts w:hint="eastAsia"/>
        </w:rPr>
        <w:t>（</w:t>
      </w:r>
      <w:r>
        <w:t>居</w:t>
      </w:r>
      <w:r>
        <w:rPr>
          <w:rFonts w:hint="eastAsia"/>
        </w:rPr>
        <w:t>）</w:t>
      </w:r>
      <w:r>
        <w:t>民避险搬迁工作是防范化解重大灾害风险、保护人民群众生命财产安全最直接有效的重要举措</w:t>
      </w:r>
      <w:r>
        <w:rPr>
          <w:rFonts w:hint="eastAsia"/>
        </w:rPr>
        <w:t>，</w:t>
      </w:r>
      <w:r>
        <w:t>有利于更好统筹发展和安全</w:t>
      </w:r>
      <w:r>
        <w:rPr>
          <w:rFonts w:hint="eastAsia"/>
        </w:rPr>
        <w:t>，</w:t>
      </w:r>
      <w:r>
        <w:t>确保受威胁村</w:t>
      </w:r>
      <w:r>
        <w:rPr>
          <w:rFonts w:hint="eastAsia"/>
        </w:rPr>
        <w:t>（</w:t>
      </w:r>
      <w:r>
        <w:t>居</w:t>
      </w:r>
      <w:r>
        <w:rPr>
          <w:rFonts w:hint="eastAsia"/>
        </w:rPr>
        <w:t>）</w:t>
      </w:r>
      <w:r>
        <w:t>民远离山洪地质灾害威胁</w:t>
      </w:r>
      <w:r>
        <w:rPr>
          <w:rFonts w:hint="eastAsia"/>
        </w:rPr>
        <w:t>，</w:t>
      </w:r>
      <w:r>
        <w:t>切实增强人民群众获得感、幸福感、安全感</w:t>
      </w:r>
      <w:r>
        <w:rPr>
          <w:rFonts w:hint="eastAsia"/>
        </w:rPr>
        <w:t>，</w:t>
      </w:r>
      <w:r>
        <w:t>以高水平安全服务保障高质量发展</w:t>
      </w:r>
      <w:r>
        <w:rPr>
          <w:rFonts w:hint="eastAsia"/>
        </w:rPr>
        <w:t>。</w:t>
      </w:r>
    </w:p>
    <w:p w14:paraId="3E043F20" w14:textId="77777777" w:rsidR="00D70900" w:rsidRDefault="003B3CAA">
      <w:pPr>
        <w:pStyle w:val="1"/>
      </w:pPr>
      <w:bookmarkStart w:id="20" w:name="_Toc1549"/>
      <w:bookmarkStart w:id="21" w:name="_Toc23579"/>
      <w:r>
        <w:rPr>
          <w:rFonts w:hint="eastAsia"/>
        </w:rPr>
        <w:t>第二章  总体要求</w:t>
      </w:r>
      <w:bookmarkEnd w:id="20"/>
      <w:bookmarkEnd w:id="21"/>
    </w:p>
    <w:p w14:paraId="43F68F5C" w14:textId="77777777" w:rsidR="00D70900" w:rsidRDefault="003B3CAA">
      <w:pPr>
        <w:pStyle w:val="2"/>
      </w:pPr>
      <w:bookmarkStart w:id="22" w:name="_Toc20917"/>
      <w:bookmarkStart w:id="23" w:name="_Toc12270"/>
      <w:r>
        <w:rPr>
          <w:rFonts w:hint="eastAsia"/>
        </w:rPr>
        <w:t>第一节</w:t>
      </w:r>
      <w:r>
        <w:rPr>
          <w:rFonts w:hint="eastAsia"/>
        </w:rPr>
        <w:t xml:space="preserve"> </w:t>
      </w:r>
      <w:r>
        <w:rPr>
          <w:rFonts w:hint="eastAsia"/>
        </w:rPr>
        <w:t>指导思想</w:t>
      </w:r>
      <w:bookmarkEnd w:id="22"/>
      <w:bookmarkEnd w:id="23"/>
    </w:p>
    <w:p w14:paraId="64E68301" w14:textId="41659BBC" w:rsidR="00D70900" w:rsidRDefault="006C7051">
      <w:pPr>
        <w:ind w:firstLine="560"/>
        <w:rPr>
          <w:rFonts w:ascii="华文仿宋" w:eastAsia="华文仿宋" w:hAnsi="华文仿宋" w:cs="华文仿宋"/>
        </w:rPr>
      </w:pPr>
      <w:r>
        <w:rPr>
          <w:rFonts w:ascii="华文仿宋" w:eastAsia="华文仿宋" w:hAnsi="华文仿宋" w:cs="华文仿宋" w:hint="eastAsia"/>
        </w:rPr>
        <w:t>以习近平新时代中国特色社会主义思想为指导，深入学习贯彻</w:t>
      </w:r>
      <w:r w:rsidR="003B3CAA">
        <w:rPr>
          <w:rFonts w:ascii="华文仿宋" w:eastAsia="华文仿宋" w:hAnsi="华文仿宋" w:cs="华文仿宋" w:hint="eastAsia"/>
        </w:rPr>
        <w:t>党的二十大精神和习近平总书记关于防灾减灾救灾重要论述，认真落实省委、省政府关于加强防汛减灾和山洪地质灾害防治工作的决策部署，坚持“人民至上、生命至上”“预防为主、防胜于救”，遵循“避让优先、应搬尽搬、统筹推进、分步实施”的总体要求，以保障人民群众生命财产安全、满足人民群众对美好生活向往为出发点和落脚点，充分尊重群众意愿，紧密结合新型城镇化、宜</w:t>
      </w:r>
      <w:proofErr w:type="gramStart"/>
      <w:r w:rsidR="003B3CAA">
        <w:rPr>
          <w:rFonts w:ascii="华文仿宋" w:eastAsia="华文仿宋" w:hAnsi="华文仿宋" w:cs="华文仿宋" w:hint="eastAsia"/>
        </w:rPr>
        <w:t>居宜业</w:t>
      </w:r>
      <w:proofErr w:type="gramEnd"/>
      <w:r w:rsidR="003B3CAA">
        <w:rPr>
          <w:rFonts w:ascii="华文仿宋" w:eastAsia="华文仿宋" w:hAnsi="华文仿宋" w:cs="华文仿宋" w:hint="eastAsia"/>
        </w:rPr>
        <w:t>和美乡村建设，优化国土空间布局、增强资源要素保障、加大投入和后续发展扶持力度，着力从源头防范化解灾害隐患风险，为受威胁群众创造良好的生</w:t>
      </w:r>
      <w:r w:rsidR="003B3CAA">
        <w:rPr>
          <w:rFonts w:ascii="华文仿宋" w:eastAsia="华文仿宋" w:hAnsi="华文仿宋" w:cs="华文仿宋" w:hint="eastAsia"/>
        </w:rPr>
        <w:lastRenderedPageBreak/>
        <w:t>产生活条件，坚决打好山洪地质灾害避险搬迁攻坚战、持久战，确保“搬得出、稳得住、能发展、可致富”，为全市经济社会高质量发展和群众安居乐业筑牢安全屏障。</w:t>
      </w:r>
    </w:p>
    <w:p w14:paraId="7A3C9B3F" w14:textId="77777777" w:rsidR="00D70900" w:rsidRDefault="003B3CAA">
      <w:pPr>
        <w:pStyle w:val="2"/>
      </w:pPr>
      <w:bookmarkStart w:id="24" w:name="_Toc14923"/>
      <w:bookmarkStart w:id="25" w:name="_Toc19447"/>
      <w:r>
        <w:rPr>
          <w:rFonts w:hint="eastAsia"/>
        </w:rPr>
        <w:t>第二节</w:t>
      </w:r>
      <w:r>
        <w:rPr>
          <w:rFonts w:hint="eastAsia"/>
        </w:rPr>
        <w:t xml:space="preserve"> </w:t>
      </w:r>
      <w:r>
        <w:rPr>
          <w:rFonts w:hint="eastAsia"/>
        </w:rPr>
        <w:t>基本原则</w:t>
      </w:r>
      <w:bookmarkEnd w:id="24"/>
      <w:bookmarkEnd w:id="25"/>
    </w:p>
    <w:p w14:paraId="021CB095"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——以人为本，安全第一。坚持以人民为中心的发展思想，更好统筹发展和安全，以实现受威胁村（居）民远离山洪地质灾害威胁为目标，着力降低山洪地质灾害隐患风险，维护人民群众生命财产安全。</w:t>
      </w:r>
    </w:p>
    <w:p w14:paraId="21AEFEC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——避让优先，应</w:t>
      </w:r>
      <w:proofErr w:type="gramStart"/>
      <w:r>
        <w:rPr>
          <w:rFonts w:ascii="华文仿宋" w:eastAsia="华文仿宋" w:hAnsi="华文仿宋" w:cs="华文仿宋" w:hint="eastAsia"/>
        </w:rPr>
        <w:t>搬尽搬</w:t>
      </w:r>
      <w:proofErr w:type="gramEnd"/>
      <w:r>
        <w:rPr>
          <w:rFonts w:ascii="华文仿宋" w:eastAsia="华文仿宋" w:hAnsi="华文仿宋" w:cs="华文仿宋" w:hint="eastAsia"/>
        </w:rPr>
        <w:t>。坚持以防为主，对地质灾害隐患点和极高、高危险区（风险区）以及极高、高风险山洪灾害危险区受威胁村（居）民优先实施避险搬迁，做到应</w:t>
      </w:r>
      <w:proofErr w:type="gramStart"/>
      <w:r>
        <w:rPr>
          <w:rFonts w:ascii="华文仿宋" w:eastAsia="华文仿宋" w:hAnsi="华文仿宋" w:cs="华文仿宋" w:hint="eastAsia"/>
        </w:rPr>
        <w:t>搬尽搬</w:t>
      </w:r>
      <w:proofErr w:type="gramEnd"/>
      <w:r>
        <w:rPr>
          <w:rFonts w:ascii="华文仿宋" w:eastAsia="华文仿宋" w:hAnsi="华文仿宋" w:cs="华文仿宋" w:hint="eastAsia"/>
        </w:rPr>
        <w:t>。充分尊重群众搬迁意愿和风俗习惯，合理确定搬迁安置方式，加强社会风险防范，确保平稳有序搬迁。</w:t>
      </w:r>
    </w:p>
    <w:p w14:paraId="5171BA91"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——统筹规划，分步实施。坚持立足当前、着眼长远，充分考虑各区县资源环境承载能力，在政策制定、资金保障、产业发展、就业扶持、节约集约用地等方面统筹谋划，按轻重缓急分阶段有序推进。</w:t>
      </w:r>
    </w:p>
    <w:p w14:paraId="130F3115"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政府主导，分级负责。坚持省级统筹、市级主责、县级主体，建立党委政府组织领导、行业部门分工协作、群众参与的工作体系，强化责任落实、监督检查、绩效考核、激励奖惩，确保按期高质量完成避险搬迁任务。</w:t>
      </w:r>
    </w:p>
    <w:p w14:paraId="48DAB564" w14:textId="77777777" w:rsidR="00D70900" w:rsidRDefault="003B3CAA">
      <w:pPr>
        <w:pStyle w:val="2"/>
      </w:pPr>
      <w:bookmarkStart w:id="26" w:name="_Toc31029"/>
      <w:bookmarkStart w:id="27" w:name="_Toc21667"/>
      <w:r>
        <w:rPr>
          <w:rFonts w:hint="eastAsia"/>
        </w:rPr>
        <w:t>第三节</w:t>
      </w:r>
      <w:r>
        <w:rPr>
          <w:rFonts w:hint="eastAsia"/>
        </w:rPr>
        <w:t xml:space="preserve"> </w:t>
      </w:r>
      <w:r>
        <w:rPr>
          <w:rFonts w:hint="eastAsia"/>
        </w:rPr>
        <w:t>规划目标</w:t>
      </w:r>
      <w:bookmarkEnd w:id="26"/>
      <w:bookmarkEnd w:id="27"/>
    </w:p>
    <w:p w14:paraId="096D911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总体目标：通过全市山洪地质灾害避险搬迁摸底调查，已基本查</w:t>
      </w:r>
      <w:r>
        <w:rPr>
          <w:rFonts w:ascii="华文仿宋" w:eastAsia="华文仿宋" w:hAnsi="华文仿宋" w:cs="华文仿宋" w:hint="eastAsia"/>
        </w:rPr>
        <w:lastRenderedPageBreak/>
        <w:t>明地质灾害隐患点、地质灾害危险区（风险区）范围内避险搬迁对象5257户17472人，山洪灾害风险区避险搬迁对象136户505人。在充分考虑群众意愿基础上，按照地震灾区优先、紧迫优先、应搬优先“三个优先”原则，计划从2023年至2027年用5年时间实施避险搬迁工作。通过实施山洪地质灾害避险搬迁，减少地质灾害隐患点数量，逐步降低山洪地质灾害危险区（风险区）等级，使搬迁村（居）民居住安全得到有效保障，生产生活条件明显改善，内生发展动力持续增强。有效改善山洪地质灾害避险搬迁安置群众生产生活条件。做到安全与发展并举，避免因山洪地质灾害造成“二次搬迁”，并确保“搬得出、稳得住、能发展</w:t>
      </w:r>
      <w:r>
        <w:rPr>
          <w:rFonts w:ascii="华文仿宋" w:hAnsi="华文仿宋" w:cs="华文仿宋" w:hint="eastAsia"/>
        </w:rPr>
        <w:t>、可致富</w:t>
      </w:r>
      <w:r>
        <w:rPr>
          <w:rFonts w:ascii="华文仿宋" w:eastAsia="华文仿宋" w:hAnsi="华文仿宋" w:cs="华文仿宋" w:hint="eastAsia"/>
        </w:rPr>
        <w:t>”的目标。</w:t>
      </w:r>
    </w:p>
    <w:p w14:paraId="4B6448C5" w14:textId="77777777" w:rsidR="00D70900" w:rsidRDefault="003B3CAA">
      <w:pPr>
        <w:pStyle w:val="1"/>
      </w:pPr>
      <w:bookmarkStart w:id="28" w:name="_Toc16987"/>
      <w:bookmarkStart w:id="29" w:name="_Toc14464"/>
      <w:r>
        <w:rPr>
          <w:rFonts w:hint="eastAsia"/>
        </w:rPr>
        <w:t xml:space="preserve">第三章  </w:t>
      </w:r>
      <w:bookmarkEnd w:id="28"/>
      <w:r>
        <w:rPr>
          <w:rFonts w:hint="eastAsia"/>
        </w:rPr>
        <w:t>搬迁对象和任务</w:t>
      </w:r>
      <w:bookmarkEnd w:id="29"/>
    </w:p>
    <w:p w14:paraId="61487B7D" w14:textId="77777777" w:rsidR="00D70900" w:rsidRDefault="003B3CAA">
      <w:pPr>
        <w:pStyle w:val="2"/>
      </w:pPr>
      <w:bookmarkStart w:id="30" w:name="_Toc5801"/>
      <w:bookmarkStart w:id="31" w:name="_Toc17778"/>
      <w:r>
        <w:rPr>
          <w:rFonts w:hint="eastAsia"/>
        </w:rPr>
        <w:t>第一节</w:t>
      </w:r>
      <w:r>
        <w:rPr>
          <w:rFonts w:hint="eastAsia"/>
        </w:rPr>
        <w:t xml:space="preserve"> </w:t>
      </w:r>
      <w:r>
        <w:rPr>
          <w:rFonts w:hint="eastAsia"/>
        </w:rPr>
        <w:t>搬迁对象</w:t>
      </w:r>
      <w:bookmarkEnd w:id="30"/>
      <w:bookmarkEnd w:id="31"/>
    </w:p>
    <w:p w14:paraId="34B6670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满足地质灾害治理难度大或治理费效比高、地质灾害治理工程受损且修复困难、处于断裂带附近３项条件之一的受威胁村（居）民；地质灾害极高、高危险区（风险区）内靠山临崖、高陡斜坡（边坡）、沟谷沟口等受威胁村（居）民；极高风险山洪灾害危险区的受威胁村（居）民；高风险山洪灾害危险区</w:t>
      </w:r>
      <w:proofErr w:type="gramStart"/>
      <w:r>
        <w:rPr>
          <w:rFonts w:ascii="华文仿宋" w:eastAsia="华文仿宋" w:hAnsi="华文仿宋" w:cs="华文仿宋" w:hint="eastAsia"/>
        </w:rPr>
        <w:t>中治理</w:t>
      </w:r>
      <w:proofErr w:type="gramEnd"/>
      <w:r>
        <w:rPr>
          <w:rFonts w:ascii="华文仿宋" w:eastAsia="华文仿宋" w:hAnsi="华文仿宋" w:cs="华文仿宋" w:hint="eastAsia"/>
        </w:rPr>
        <w:t>难度大或治理费效比高，且有搬迁条件的受威胁村（居）民；其他受山洪地质灾害威胁并有搬迁意愿的村（居）民。</w:t>
      </w:r>
    </w:p>
    <w:p w14:paraId="549AE0EA" w14:textId="77777777" w:rsidR="00D70900" w:rsidRDefault="003B3CAA">
      <w:pPr>
        <w:pStyle w:val="2"/>
      </w:pPr>
      <w:bookmarkStart w:id="32" w:name="_Toc14244"/>
      <w:r>
        <w:rPr>
          <w:rFonts w:hint="eastAsia"/>
        </w:rPr>
        <w:t>第二节</w:t>
      </w:r>
      <w:r>
        <w:rPr>
          <w:rFonts w:hint="eastAsia"/>
        </w:rPr>
        <w:t xml:space="preserve"> </w:t>
      </w:r>
      <w:r>
        <w:rPr>
          <w:rFonts w:hint="eastAsia"/>
        </w:rPr>
        <w:t>地质灾害避险搬迁对象</w:t>
      </w:r>
      <w:bookmarkEnd w:id="32"/>
    </w:p>
    <w:p w14:paraId="54B3506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根据《四川省受山洪地质灾害威胁村(居)民避险搬迁总体规划</w:t>
      </w:r>
      <w:r>
        <w:rPr>
          <w:rFonts w:ascii="华文仿宋" w:eastAsia="华文仿宋" w:hAnsi="华文仿宋" w:cs="华文仿宋" w:hint="eastAsia"/>
        </w:rPr>
        <w:lastRenderedPageBreak/>
        <w:t>（2023—2027年）》，</w:t>
      </w:r>
      <w:r>
        <w:rPr>
          <w:rFonts w:ascii="华文仿宋" w:hAnsi="华文仿宋" w:cs="华文仿宋" w:hint="eastAsia"/>
        </w:rPr>
        <w:t>截至</w:t>
      </w:r>
      <w:r>
        <w:rPr>
          <w:rFonts w:ascii="华文仿宋" w:hAnsi="华文仿宋" w:cs="华文仿宋" w:hint="eastAsia"/>
        </w:rPr>
        <w:t>2023</w:t>
      </w:r>
      <w:r>
        <w:rPr>
          <w:rFonts w:ascii="华文仿宋" w:hAnsi="华文仿宋" w:cs="华文仿宋" w:hint="eastAsia"/>
        </w:rPr>
        <w:t>年</w:t>
      </w:r>
      <w:r>
        <w:rPr>
          <w:rFonts w:ascii="华文仿宋" w:hAnsi="华文仿宋" w:cs="华文仿宋" w:hint="eastAsia"/>
        </w:rPr>
        <w:t>1</w:t>
      </w:r>
      <w:r>
        <w:rPr>
          <w:rFonts w:ascii="华文仿宋" w:hAnsi="华文仿宋" w:cs="华文仿宋" w:hint="eastAsia"/>
        </w:rPr>
        <w:t>月，</w:t>
      </w:r>
      <w:r>
        <w:rPr>
          <w:rFonts w:ascii="华文仿宋" w:eastAsia="华文仿宋" w:hAnsi="华文仿宋" w:cs="华文仿宋" w:hint="eastAsia"/>
        </w:rPr>
        <w:t>巴中市地质灾害避险搬迁对象合计5257户17472人，其中地质灾害隐患点避险搬迁对象3086户10137人，占58.7%；地质灾害危险区（风险区）避险搬迁对象2171人7335人，占41.3%。</w:t>
      </w:r>
    </w:p>
    <w:p w14:paraId="7E1FEEEE"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从行政区域看，巴州区650户2055人，占12.3%；恩阳区416户1526人，占7.9%；南江县252户927人，占4.8%；平昌县188户634人，占3.6%；通江县3751户12330人，占71.4%。</w:t>
      </w:r>
    </w:p>
    <w:p w14:paraId="2A1E222A" w14:textId="77777777" w:rsidR="00D70900" w:rsidRDefault="003B3CAA">
      <w:pPr>
        <w:pStyle w:val="ab"/>
        <w:rPr>
          <w:rFonts w:hint="default"/>
        </w:rPr>
      </w:pPr>
      <w:r>
        <w:t>巴中市地质灾害避险搬迁对象行政区域分布统计表</w:t>
      </w:r>
    </w:p>
    <w:tbl>
      <w:tblPr>
        <w:tblW w:w="5000" w:type="pct"/>
        <w:tblLook w:val="04A0" w:firstRow="1" w:lastRow="0" w:firstColumn="1" w:lastColumn="0" w:noHBand="0" w:noVBand="1"/>
      </w:tblPr>
      <w:tblGrid>
        <w:gridCol w:w="1162"/>
        <w:gridCol w:w="2379"/>
        <w:gridCol w:w="1583"/>
        <w:gridCol w:w="1583"/>
        <w:gridCol w:w="1815"/>
      </w:tblGrid>
      <w:tr w:rsidR="00D70900" w14:paraId="07EC08BD" w14:textId="77777777">
        <w:trPr>
          <w:trHeight w:val="364"/>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168EB" w14:textId="77777777" w:rsidR="00D70900" w:rsidRDefault="003B3CAA">
            <w:pPr>
              <w:pStyle w:val="ac"/>
              <w:rPr>
                <w:rFonts w:hint="default"/>
              </w:rPr>
            </w:pPr>
            <w:r>
              <w:t>序号</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2DA08" w14:textId="77777777" w:rsidR="00D70900" w:rsidRDefault="003B3CAA">
            <w:pPr>
              <w:pStyle w:val="ac"/>
              <w:rPr>
                <w:rFonts w:hint="default"/>
              </w:rPr>
            </w:pPr>
            <w:r>
              <w:t>县（区）</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35CDE" w14:textId="77777777" w:rsidR="00D70900" w:rsidRDefault="003B3CAA">
            <w:pPr>
              <w:pStyle w:val="ac"/>
              <w:rPr>
                <w:rFonts w:hint="default"/>
              </w:rPr>
            </w:pPr>
            <w:r>
              <w:t>(户)</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E8326" w14:textId="77777777" w:rsidR="00D70900" w:rsidRDefault="003B3CAA">
            <w:pPr>
              <w:pStyle w:val="ac"/>
              <w:rPr>
                <w:rFonts w:hint="default"/>
              </w:rPr>
            </w:pPr>
            <w:r>
              <w:t>(人)</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9FBC2" w14:textId="77777777" w:rsidR="00D70900" w:rsidRDefault="003B3CAA">
            <w:pPr>
              <w:pStyle w:val="ac"/>
              <w:rPr>
                <w:rFonts w:hint="default"/>
              </w:rPr>
            </w:pPr>
            <w:r>
              <w:t>占比</w:t>
            </w:r>
          </w:p>
        </w:tc>
      </w:tr>
      <w:tr w:rsidR="00D70900" w14:paraId="4AC798F6" w14:textId="77777777">
        <w:trPr>
          <w:trHeight w:val="280"/>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7E42D" w14:textId="77777777" w:rsidR="00D70900" w:rsidRDefault="003B3CAA">
            <w:pPr>
              <w:pStyle w:val="ac"/>
              <w:rPr>
                <w:rFonts w:hint="default"/>
              </w:rPr>
            </w:pPr>
            <w:r>
              <w:t>1</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93797" w14:textId="77777777" w:rsidR="00D70900" w:rsidRDefault="003B3CAA">
            <w:pPr>
              <w:pStyle w:val="ac"/>
              <w:rPr>
                <w:rFonts w:hint="default"/>
              </w:rPr>
            </w:pPr>
            <w:r>
              <w:t>巴州区</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659E6" w14:textId="77777777" w:rsidR="00D70900" w:rsidRDefault="003B3CAA">
            <w:pPr>
              <w:pStyle w:val="ac"/>
              <w:rPr>
                <w:rFonts w:hint="default"/>
              </w:rPr>
            </w:pPr>
            <w:r>
              <w:t>650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38F51" w14:textId="77777777" w:rsidR="00D70900" w:rsidRDefault="003B3CAA">
            <w:pPr>
              <w:pStyle w:val="ac"/>
              <w:rPr>
                <w:rFonts w:hint="default"/>
              </w:rPr>
            </w:pPr>
            <w:r>
              <w:t>2055</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DF5B3" w14:textId="77777777" w:rsidR="00D70900" w:rsidRDefault="003B3CAA">
            <w:pPr>
              <w:pStyle w:val="ac"/>
              <w:rPr>
                <w:rFonts w:hint="default"/>
              </w:rPr>
            </w:pPr>
            <w:r>
              <w:t>12.36%</w:t>
            </w:r>
          </w:p>
        </w:tc>
      </w:tr>
      <w:tr w:rsidR="00D70900" w14:paraId="4F4FF7D5" w14:textId="77777777">
        <w:trPr>
          <w:trHeight w:val="280"/>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3F366" w14:textId="77777777" w:rsidR="00D70900" w:rsidRDefault="003B3CAA">
            <w:pPr>
              <w:pStyle w:val="ac"/>
              <w:rPr>
                <w:rFonts w:hint="default"/>
              </w:rPr>
            </w:pPr>
            <w:r>
              <w:t>2</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D8EAF" w14:textId="77777777" w:rsidR="00D70900" w:rsidRDefault="003B3CAA">
            <w:pPr>
              <w:pStyle w:val="ac"/>
              <w:rPr>
                <w:rFonts w:hint="default"/>
              </w:rPr>
            </w:pPr>
            <w:r>
              <w:t>恩阳区</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7A85D" w14:textId="77777777" w:rsidR="00D70900" w:rsidRDefault="003B3CAA">
            <w:pPr>
              <w:pStyle w:val="ac"/>
              <w:rPr>
                <w:rFonts w:hint="default"/>
              </w:rPr>
            </w:pPr>
            <w:r>
              <w:t>416</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2DAFD" w14:textId="77777777" w:rsidR="00D70900" w:rsidRDefault="003B3CAA">
            <w:pPr>
              <w:pStyle w:val="ac"/>
              <w:rPr>
                <w:rFonts w:hint="default"/>
              </w:rPr>
            </w:pPr>
            <w:r>
              <w:t>1526</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808A1" w14:textId="77777777" w:rsidR="00D70900" w:rsidRDefault="003B3CAA">
            <w:pPr>
              <w:pStyle w:val="ac"/>
              <w:rPr>
                <w:rFonts w:hint="default"/>
              </w:rPr>
            </w:pPr>
            <w:r>
              <w:t>7.91%</w:t>
            </w:r>
          </w:p>
        </w:tc>
      </w:tr>
      <w:tr w:rsidR="00D70900" w14:paraId="54718E85" w14:textId="77777777">
        <w:trPr>
          <w:trHeight w:val="280"/>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37D12" w14:textId="77777777" w:rsidR="00D70900" w:rsidRDefault="003B3CAA">
            <w:pPr>
              <w:pStyle w:val="ac"/>
              <w:rPr>
                <w:rFonts w:hint="default"/>
              </w:rPr>
            </w:pPr>
            <w:r>
              <w:t>3</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1FB73" w14:textId="77777777" w:rsidR="00D70900" w:rsidRDefault="003B3CAA">
            <w:pPr>
              <w:pStyle w:val="ac"/>
              <w:rPr>
                <w:rFonts w:hint="default"/>
              </w:rPr>
            </w:pPr>
            <w:r>
              <w:t>南江县</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8316E" w14:textId="77777777" w:rsidR="00D70900" w:rsidRDefault="003B3CAA">
            <w:pPr>
              <w:pStyle w:val="ac"/>
              <w:rPr>
                <w:rFonts w:hint="default"/>
              </w:rPr>
            </w:pPr>
            <w:r>
              <w:t>252</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D542D" w14:textId="77777777" w:rsidR="00D70900" w:rsidRDefault="003B3CAA">
            <w:pPr>
              <w:pStyle w:val="ac"/>
              <w:rPr>
                <w:rFonts w:hint="default"/>
              </w:rPr>
            </w:pPr>
            <w:r>
              <w:t>927</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32F12" w14:textId="77777777" w:rsidR="00D70900" w:rsidRDefault="003B3CAA">
            <w:pPr>
              <w:pStyle w:val="ac"/>
              <w:rPr>
                <w:rFonts w:hint="default"/>
              </w:rPr>
            </w:pPr>
            <w:r>
              <w:t>4.79%</w:t>
            </w:r>
          </w:p>
        </w:tc>
      </w:tr>
      <w:tr w:rsidR="00D70900" w14:paraId="289285F8" w14:textId="77777777">
        <w:trPr>
          <w:trHeight w:val="280"/>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55B03" w14:textId="77777777" w:rsidR="00D70900" w:rsidRDefault="003B3CAA">
            <w:pPr>
              <w:pStyle w:val="ac"/>
              <w:rPr>
                <w:rFonts w:hint="default"/>
              </w:rPr>
            </w:pPr>
            <w:r>
              <w:t>4</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13BA2" w14:textId="77777777" w:rsidR="00D70900" w:rsidRDefault="003B3CAA">
            <w:pPr>
              <w:pStyle w:val="ac"/>
              <w:rPr>
                <w:rFonts w:hint="default"/>
              </w:rPr>
            </w:pPr>
            <w:r>
              <w:t>平昌县</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9A2DF" w14:textId="77777777" w:rsidR="00D70900" w:rsidRDefault="003B3CAA">
            <w:pPr>
              <w:pStyle w:val="ac"/>
              <w:rPr>
                <w:rFonts w:hint="default"/>
              </w:rPr>
            </w:pPr>
            <w:r>
              <w:t>188</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A29DE" w14:textId="77777777" w:rsidR="00D70900" w:rsidRDefault="003B3CAA">
            <w:pPr>
              <w:pStyle w:val="ac"/>
              <w:rPr>
                <w:rFonts w:hint="default"/>
              </w:rPr>
            </w:pPr>
            <w:r>
              <w:t>634</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4EFDB" w14:textId="77777777" w:rsidR="00D70900" w:rsidRDefault="003B3CAA">
            <w:pPr>
              <w:pStyle w:val="ac"/>
              <w:rPr>
                <w:rFonts w:hint="default"/>
              </w:rPr>
            </w:pPr>
            <w:r>
              <w:t>3.58%</w:t>
            </w:r>
          </w:p>
        </w:tc>
      </w:tr>
      <w:tr w:rsidR="00D70900" w14:paraId="2B020FCF" w14:textId="77777777">
        <w:trPr>
          <w:trHeight w:val="280"/>
        </w:trPr>
        <w:tc>
          <w:tcPr>
            <w:tcW w:w="6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A33AB" w14:textId="77777777" w:rsidR="00D70900" w:rsidRDefault="003B3CAA">
            <w:pPr>
              <w:pStyle w:val="ac"/>
              <w:rPr>
                <w:rFonts w:hint="default"/>
              </w:rPr>
            </w:pPr>
            <w:r>
              <w:t>5</w:t>
            </w:r>
          </w:p>
        </w:tc>
        <w:tc>
          <w:tcPr>
            <w:tcW w:w="13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CDFEB" w14:textId="77777777" w:rsidR="00D70900" w:rsidRDefault="003B3CAA">
            <w:pPr>
              <w:pStyle w:val="ac"/>
              <w:rPr>
                <w:rFonts w:hint="default"/>
              </w:rPr>
            </w:pPr>
            <w:r>
              <w:t>通江县</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70812" w14:textId="77777777" w:rsidR="00D70900" w:rsidRDefault="003B3CAA">
            <w:pPr>
              <w:pStyle w:val="ac"/>
              <w:rPr>
                <w:rFonts w:hint="default"/>
              </w:rPr>
            </w:pPr>
            <w:r>
              <w:t>3751</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D823D" w14:textId="77777777" w:rsidR="00D70900" w:rsidRDefault="003B3CAA">
            <w:pPr>
              <w:pStyle w:val="ac"/>
              <w:rPr>
                <w:rFonts w:hint="default"/>
              </w:rPr>
            </w:pPr>
            <w:r>
              <w:t>12330</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A46FC" w14:textId="77777777" w:rsidR="00D70900" w:rsidRDefault="003B3CAA">
            <w:pPr>
              <w:pStyle w:val="ac"/>
              <w:rPr>
                <w:rFonts w:hint="default"/>
              </w:rPr>
            </w:pPr>
            <w:r>
              <w:t>71.35%</w:t>
            </w:r>
          </w:p>
        </w:tc>
      </w:tr>
      <w:tr w:rsidR="00D70900" w14:paraId="3E7B7F02" w14:textId="77777777">
        <w:trPr>
          <w:trHeight w:val="28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53F03" w14:textId="77777777" w:rsidR="00D70900" w:rsidRDefault="003B3CAA">
            <w:pPr>
              <w:pStyle w:val="ac"/>
              <w:rPr>
                <w:rFonts w:hint="default"/>
              </w:rPr>
            </w:pPr>
            <w:r>
              <w:t>合计</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EFC27" w14:textId="77777777" w:rsidR="00D70900" w:rsidRDefault="003B3CAA">
            <w:pPr>
              <w:pStyle w:val="ac"/>
              <w:rPr>
                <w:rFonts w:hint="default"/>
              </w:rPr>
            </w:pPr>
            <w:r>
              <w:t>5257</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4880" w14:textId="77777777" w:rsidR="00D70900" w:rsidRDefault="003B3CAA">
            <w:pPr>
              <w:pStyle w:val="ac"/>
              <w:rPr>
                <w:rFonts w:hint="default"/>
              </w:rPr>
            </w:pPr>
            <w:r>
              <w:t>17472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6125D" w14:textId="77777777" w:rsidR="00D70900" w:rsidRDefault="003B3CAA">
            <w:pPr>
              <w:pStyle w:val="ac"/>
              <w:rPr>
                <w:rFonts w:hint="default"/>
              </w:rPr>
            </w:pPr>
            <w:r>
              <w:t>100.00%</w:t>
            </w:r>
          </w:p>
        </w:tc>
      </w:tr>
    </w:tbl>
    <w:p w14:paraId="22C44812"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从搬迁意愿看，有搬迁意愿的共4592户15168人（含“应搬”范畴中有搬迁意愿对象和其他有搬迁意愿对象），占87.4%。</w:t>
      </w:r>
    </w:p>
    <w:p w14:paraId="5F0D93EF" w14:textId="77777777" w:rsidR="00D70900" w:rsidRDefault="003B3CAA">
      <w:pPr>
        <w:pStyle w:val="ab"/>
        <w:rPr>
          <w:rFonts w:hint="default"/>
        </w:rPr>
      </w:pPr>
      <w:r>
        <w:t>巴中市地质灾害避险有搬迁意愿对象统计表</w:t>
      </w:r>
    </w:p>
    <w:tbl>
      <w:tblPr>
        <w:tblW w:w="4998" w:type="pct"/>
        <w:tblLook w:val="04A0" w:firstRow="1" w:lastRow="0" w:firstColumn="1" w:lastColumn="0" w:noHBand="0" w:noVBand="1"/>
      </w:tblPr>
      <w:tblGrid>
        <w:gridCol w:w="1006"/>
        <w:gridCol w:w="1575"/>
        <w:gridCol w:w="1277"/>
        <w:gridCol w:w="1105"/>
        <w:gridCol w:w="1152"/>
        <w:gridCol w:w="1153"/>
        <w:gridCol w:w="1251"/>
      </w:tblGrid>
      <w:tr w:rsidR="00D70900" w14:paraId="6B0472D6" w14:textId="77777777">
        <w:trPr>
          <w:trHeight w:val="300"/>
        </w:trPr>
        <w:tc>
          <w:tcPr>
            <w:tcW w:w="5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F116E9" w14:textId="77777777" w:rsidR="00D70900" w:rsidRDefault="003B3CAA">
            <w:pPr>
              <w:pStyle w:val="ac"/>
              <w:rPr>
                <w:rFonts w:hint="default"/>
              </w:rPr>
            </w:pPr>
            <w:r>
              <w:t>序号</w:t>
            </w:r>
          </w:p>
        </w:tc>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08AF61" w14:textId="77777777" w:rsidR="00D70900" w:rsidRDefault="003B3CAA">
            <w:pPr>
              <w:pStyle w:val="ac"/>
              <w:rPr>
                <w:rFonts w:hint="default"/>
              </w:rPr>
            </w:pPr>
            <w:r>
              <w:t>县（区）</w:t>
            </w:r>
          </w:p>
        </w:tc>
        <w:tc>
          <w:tcPr>
            <w:tcW w:w="13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CE1B3" w14:textId="77777777" w:rsidR="00D70900" w:rsidRDefault="003B3CAA">
            <w:pPr>
              <w:pStyle w:val="ac"/>
              <w:rPr>
                <w:rFonts w:hint="default"/>
              </w:rPr>
            </w:pPr>
            <w:r>
              <w:t>避险搬迁对象合计</w:t>
            </w: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B521D" w14:textId="77777777" w:rsidR="00D70900" w:rsidRDefault="003B3CAA">
            <w:pPr>
              <w:pStyle w:val="ac"/>
              <w:rPr>
                <w:rFonts w:hint="default"/>
              </w:rPr>
            </w:pPr>
            <w:r>
              <w:t>有搬迁意愿对象</w:t>
            </w:r>
          </w:p>
        </w:tc>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A0451" w14:textId="77777777" w:rsidR="00D70900" w:rsidRDefault="003B3CAA">
            <w:pPr>
              <w:pStyle w:val="ac"/>
              <w:rPr>
                <w:rFonts w:hint="default"/>
              </w:rPr>
            </w:pPr>
            <w:r>
              <w:t>占比</w:t>
            </w:r>
          </w:p>
        </w:tc>
      </w:tr>
      <w:tr w:rsidR="00D70900" w14:paraId="12BEFA1A" w14:textId="77777777">
        <w:trPr>
          <w:trHeight w:val="280"/>
        </w:trPr>
        <w:tc>
          <w:tcPr>
            <w:tcW w:w="5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B66CA9" w14:textId="77777777" w:rsidR="00D70900" w:rsidRDefault="00D70900">
            <w:pPr>
              <w:pStyle w:val="ac"/>
              <w:rPr>
                <w:rFonts w:hint="default"/>
              </w:rPr>
            </w:pPr>
          </w:p>
        </w:tc>
        <w:tc>
          <w:tcPr>
            <w:tcW w:w="9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35F0C" w14:textId="77777777" w:rsidR="00D70900" w:rsidRDefault="00D70900">
            <w:pPr>
              <w:pStyle w:val="ac"/>
              <w:rPr>
                <w:rFonts w:hint="default"/>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2060F" w14:textId="77777777" w:rsidR="00D70900" w:rsidRDefault="003B3CAA">
            <w:pPr>
              <w:pStyle w:val="ac"/>
              <w:rPr>
                <w:rFonts w:hint="default"/>
              </w:rPr>
            </w:pPr>
            <w:r>
              <w:t>（户）</w:t>
            </w:r>
          </w:p>
        </w:tc>
        <w:tc>
          <w:tcPr>
            <w:tcW w:w="6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F37DA" w14:textId="77777777" w:rsidR="00D70900" w:rsidRDefault="003B3CAA">
            <w:pPr>
              <w:pStyle w:val="ac"/>
              <w:rPr>
                <w:rFonts w:hint="default"/>
              </w:rPr>
            </w:pPr>
            <w:r>
              <w:t>（人）</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E8E32" w14:textId="77777777" w:rsidR="00D70900" w:rsidRDefault="003B3CAA">
            <w:pPr>
              <w:pStyle w:val="ac"/>
              <w:rPr>
                <w:rFonts w:hint="default"/>
              </w:rPr>
            </w:pPr>
            <w:r>
              <w:t>（户）</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1F27F" w14:textId="77777777" w:rsidR="00D70900" w:rsidRDefault="003B3CAA">
            <w:pPr>
              <w:pStyle w:val="ac"/>
              <w:rPr>
                <w:rFonts w:hint="default"/>
              </w:rPr>
            </w:pPr>
            <w:r>
              <w:t>（人）</w:t>
            </w:r>
          </w:p>
        </w:tc>
        <w:tc>
          <w:tcPr>
            <w:tcW w:w="73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0E646" w14:textId="77777777" w:rsidR="00D70900" w:rsidRDefault="00D70900">
            <w:pPr>
              <w:pStyle w:val="ac"/>
              <w:rPr>
                <w:rFonts w:hint="default"/>
              </w:rPr>
            </w:pPr>
          </w:p>
        </w:tc>
      </w:tr>
      <w:tr w:rsidR="00D70900" w14:paraId="1979658A"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75DC" w14:textId="77777777" w:rsidR="00D70900" w:rsidRDefault="003B3CAA">
            <w:pPr>
              <w:pStyle w:val="ac"/>
              <w:rPr>
                <w:rFonts w:hint="default"/>
              </w:rPr>
            </w:pPr>
            <w:r>
              <w:t>1</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F5E87" w14:textId="77777777" w:rsidR="00D70900" w:rsidRDefault="003B3CAA">
            <w:pPr>
              <w:pStyle w:val="ac"/>
              <w:rPr>
                <w:rFonts w:hint="default"/>
              </w:rPr>
            </w:pPr>
            <w:r>
              <w:t>巴州区</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A2036" w14:textId="77777777" w:rsidR="00D70900" w:rsidRDefault="003B3CAA">
            <w:pPr>
              <w:pStyle w:val="ac"/>
              <w:rPr>
                <w:rFonts w:hint="default"/>
              </w:rPr>
            </w:pPr>
            <w:r>
              <w:rPr>
                <w:rFonts w:hint="default"/>
              </w:rPr>
              <w:t>650</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FD0" w14:textId="77777777" w:rsidR="00D70900" w:rsidRDefault="003B3CAA">
            <w:pPr>
              <w:pStyle w:val="ac"/>
              <w:rPr>
                <w:rFonts w:hint="default"/>
              </w:rPr>
            </w:pPr>
            <w:r>
              <w:rPr>
                <w:rFonts w:hint="default"/>
              </w:rPr>
              <w:t>2055</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8613E" w14:textId="77777777" w:rsidR="00D70900" w:rsidRDefault="003B3CAA">
            <w:pPr>
              <w:pStyle w:val="ac"/>
              <w:rPr>
                <w:rFonts w:hint="default"/>
              </w:rPr>
            </w:pPr>
            <w:r>
              <w:t>400</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769D5" w14:textId="77777777" w:rsidR="00D70900" w:rsidRDefault="003B3CAA">
            <w:pPr>
              <w:pStyle w:val="ac"/>
              <w:rPr>
                <w:rFonts w:hint="default"/>
              </w:rPr>
            </w:pPr>
            <w:r>
              <w:t>1262</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3CFD7" w14:textId="77777777" w:rsidR="00D70900" w:rsidRDefault="003B3CAA">
            <w:pPr>
              <w:pStyle w:val="ac"/>
              <w:rPr>
                <w:rFonts w:hint="default"/>
              </w:rPr>
            </w:pPr>
            <w:r>
              <w:t>61.5%</w:t>
            </w:r>
          </w:p>
        </w:tc>
      </w:tr>
      <w:tr w:rsidR="00D70900" w14:paraId="07972486"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9317A" w14:textId="77777777" w:rsidR="00D70900" w:rsidRDefault="003B3CAA">
            <w:pPr>
              <w:pStyle w:val="ac"/>
              <w:rPr>
                <w:rFonts w:hint="default"/>
              </w:rPr>
            </w:pPr>
            <w:r>
              <w:t>2</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C070F" w14:textId="77777777" w:rsidR="00D70900" w:rsidRDefault="003B3CAA">
            <w:pPr>
              <w:pStyle w:val="ac"/>
              <w:rPr>
                <w:rFonts w:hint="default"/>
              </w:rPr>
            </w:pPr>
            <w:r>
              <w:t>恩阳区</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7C050" w14:textId="77777777" w:rsidR="00D70900" w:rsidRDefault="003B3CAA">
            <w:pPr>
              <w:pStyle w:val="ac"/>
              <w:rPr>
                <w:rFonts w:hint="default"/>
              </w:rPr>
            </w:pPr>
            <w:r>
              <w:rPr>
                <w:rFonts w:hint="default"/>
              </w:rPr>
              <w:t>416</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8C30" w14:textId="77777777" w:rsidR="00D70900" w:rsidRDefault="003B3CAA">
            <w:pPr>
              <w:pStyle w:val="ac"/>
              <w:rPr>
                <w:rFonts w:hint="default"/>
              </w:rPr>
            </w:pPr>
            <w:r>
              <w:rPr>
                <w:rFonts w:hint="default"/>
              </w:rPr>
              <w:t>1526</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3E015" w14:textId="77777777" w:rsidR="00D70900" w:rsidRDefault="003B3CAA">
            <w:pPr>
              <w:pStyle w:val="ac"/>
              <w:rPr>
                <w:rFonts w:hint="default"/>
              </w:rPr>
            </w:pPr>
            <w:r>
              <w:t>366</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86CE2" w14:textId="77777777" w:rsidR="00D70900" w:rsidRDefault="003B3CAA">
            <w:pPr>
              <w:pStyle w:val="ac"/>
              <w:rPr>
                <w:rFonts w:hint="default"/>
              </w:rPr>
            </w:pPr>
            <w:r>
              <w:t>1351</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5D91E" w14:textId="77777777" w:rsidR="00D70900" w:rsidRDefault="003B3CAA">
            <w:pPr>
              <w:pStyle w:val="ac"/>
              <w:rPr>
                <w:rFonts w:hint="default"/>
              </w:rPr>
            </w:pPr>
            <w:r>
              <w:t>88.0%</w:t>
            </w:r>
          </w:p>
        </w:tc>
      </w:tr>
      <w:tr w:rsidR="00D70900" w14:paraId="57C8973A"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0ED3D" w14:textId="77777777" w:rsidR="00D70900" w:rsidRDefault="003B3CAA">
            <w:pPr>
              <w:pStyle w:val="ac"/>
              <w:rPr>
                <w:rFonts w:hint="default"/>
              </w:rPr>
            </w:pPr>
            <w:r>
              <w:t>3</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A1EB8" w14:textId="77777777" w:rsidR="00D70900" w:rsidRDefault="003B3CAA">
            <w:pPr>
              <w:pStyle w:val="ac"/>
              <w:rPr>
                <w:rFonts w:hint="default"/>
              </w:rPr>
            </w:pPr>
            <w:r>
              <w:t>南江县</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93F5B" w14:textId="77777777" w:rsidR="00D70900" w:rsidRDefault="003B3CAA">
            <w:pPr>
              <w:pStyle w:val="ac"/>
              <w:rPr>
                <w:rFonts w:hint="default"/>
              </w:rPr>
            </w:pPr>
            <w:r>
              <w:rPr>
                <w:rFonts w:hint="default"/>
              </w:rPr>
              <w:t>252</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0369D" w14:textId="77777777" w:rsidR="00D70900" w:rsidRDefault="003B3CAA">
            <w:pPr>
              <w:pStyle w:val="ac"/>
              <w:rPr>
                <w:rFonts w:hint="default"/>
              </w:rPr>
            </w:pPr>
            <w:r>
              <w:rPr>
                <w:rFonts w:hint="default"/>
              </w:rPr>
              <w:t>927</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BF37C" w14:textId="77777777" w:rsidR="00D70900" w:rsidRDefault="003B3CAA">
            <w:pPr>
              <w:pStyle w:val="ac"/>
              <w:rPr>
                <w:rFonts w:hint="default"/>
              </w:rPr>
            </w:pPr>
            <w:r>
              <w:t>102</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8BCB3" w14:textId="77777777" w:rsidR="00D70900" w:rsidRDefault="003B3CAA">
            <w:pPr>
              <w:pStyle w:val="ac"/>
              <w:rPr>
                <w:rFonts w:hint="default"/>
              </w:rPr>
            </w:pPr>
            <w:r>
              <w:t>368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C2B5E" w14:textId="77777777" w:rsidR="00D70900" w:rsidRDefault="003B3CAA">
            <w:pPr>
              <w:pStyle w:val="ac"/>
              <w:rPr>
                <w:rFonts w:hint="default"/>
              </w:rPr>
            </w:pPr>
            <w:r>
              <w:t>40.5%</w:t>
            </w:r>
          </w:p>
        </w:tc>
      </w:tr>
      <w:tr w:rsidR="00D70900" w14:paraId="2CB4C73F"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E835B" w14:textId="77777777" w:rsidR="00D70900" w:rsidRDefault="003B3CAA">
            <w:pPr>
              <w:pStyle w:val="ac"/>
              <w:rPr>
                <w:rFonts w:hint="default"/>
              </w:rPr>
            </w:pPr>
            <w:r>
              <w:t>4</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21A7E" w14:textId="77777777" w:rsidR="00D70900" w:rsidRDefault="003B3CAA">
            <w:pPr>
              <w:pStyle w:val="ac"/>
              <w:rPr>
                <w:rFonts w:hint="default"/>
              </w:rPr>
            </w:pPr>
            <w:r>
              <w:t>平昌县</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F24D8" w14:textId="77777777" w:rsidR="00D70900" w:rsidRDefault="003B3CAA">
            <w:pPr>
              <w:pStyle w:val="ac"/>
              <w:rPr>
                <w:rFonts w:hint="default"/>
              </w:rPr>
            </w:pPr>
            <w:r>
              <w:rPr>
                <w:rFonts w:hint="default"/>
              </w:rPr>
              <w:t>188</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60D6" w14:textId="77777777" w:rsidR="00D70900" w:rsidRDefault="003B3CAA">
            <w:pPr>
              <w:pStyle w:val="ac"/>
              <w:rPr>
                <w:rFonts w:hint="default"/>
              </w:rPr>
            </w:pPr>
            <w:r>
              <w:rPr>
                <w:rFonts w:hint="default"/>
              </w:rPr>
              <w:t>634</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E0EF" w14:textId="77777777" w:rsidR="00D70900" w:rsidRDefault="003B3CAA">
            <w:pPr>
              <w:pStyle w:val="ac"/>
              <w:rPr>
                <w:rFonts w:hint="default"/>
              </w:rPr>
            </w:pPr>
            <w:r>
              <w:t>104</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21FF1" w14:textId="77777777" w:rsidR="00D70900" w:rsidRDefault="003B3CAA">
            <w:pPr>
              <w:pStyle w:val="ac"/>
              <w:rPr>
                <w:rFonts w:hint="default"/>
              </w:rPr>
            </w:pPr>
            <w:r>
              <w:t>337</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048C7" w14:textId="77777777" w:rsidR="00D70900" w:rsidRDefault="003B3CAA">
            <w:pPr>
              <w:pStyle w:val="ac"/>
              <w:rPr>
                <w:rFonts w:hint="default"/>
              </w:rPr>
            </w:pPr>
            <w:r>
              <w:t>55.3%</w:t>
            </w:r>
          </w:p>
        </w:tc>
      </w:tr>
      <w:tr w:rsidR="00D70900" w14:paraId="1E287895"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C8445" w14:textId="77777777" w:rsidR="00D70900" w:rsidRDefault="003B3CAA">
            <w:pPr>
              <w:pStyle w:val="ac"/>
              <w:rPr>
                <w:rFonts w:hint="default"/>
              </w:rPr>
            </w:pPr>
            <w:r>
              <w:t>5</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B1060" w14:textId="77777777" w:rsidR="00D70900" w:rsidRDefault="003B3CAA">
            <w:pPr>
              <w:pStyle w:val="ac"/>
              <w:rPr>
                <w:rFonts w:hint="default"/>
              </w:rPr>
            </w:pPr>
            <w:r>
              <w:t>通江县</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00D64" w14:textId="77777777" w:rsidR="00D70900" w:rsidRDefault="003B3CAA">
            <w:pPr>
              <w:pStyle w:val="ac"/>
              <w:rPr>
                <w:rFonts w:hint="default"/>
              </w:rPr>
            </w:pPr>
            <w:r>
              <w:rPr>
                <w:rFonts w:hint="default"/>
              </w:rPr>
              <w:t>3751</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E78FD" w14:textId="77777777" w:rsidR="00D70900" w:rsidRDefault="003B3CAA">
            <w:pPr>
              <w:pStyle w:val="ac"/>
              <w:rPr>
                <w:rFonts w:hint="default"/>
              </w:rPr>
            </w:pPr>
            <w:r>
              <w:rPr>
                <w:rFonts w:hint="default"/>
              </w:rPr>
              <w:t>12330</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45C93" w14:textId="77777777" w:rsidR="00D70900" w:rsidRDefault="003B3CAA">
            <w:pPr>
              <w:pStyle w:val="ac"/>
              <w:rPr>
                <w:rFonts w:hint="default"/>
              </w:rPr>
            </w:pPr>
            <w:r>
              <w:t>3620</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04501" w14:textId="77777777" w:rsidR="00D70900" w:rsidRDefault="003B3CAA">
            <w:pPr>
              <w:pStyle w:val="ac"/>
              <w:rPr>
                <w:rFonts w:hint="default"/>
              </w:rPr>
            </w:pPr>
            <w:r>
              <w:t>11850</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3E36B" w14:textId="77777777" w:rsidR="00D70900" w:rsidRDefault="003B3CAA">
            <w:pPr>
              <w:pStyle w:val="ac"/>
              <w:rPr>
                <w:rFonts w:hint="default"/>
              </w:rPr>
            </w:pPr>
            <w:r>
              <w:t>96.5%</w:t>
            </w:r>
          </w:p>
        </w:tc>
      </w:tr>
      <w:tr w:rsidR="00D70900" w14:paraId="60E49497" w14:textId="77777777">
        <w:trPr>
          <w:trHeight w:val="300"/>
        </w:trPr>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6B783" w14:textId="77777777" w:rsidR="00D70900" w:rsidRDefault="003B3CAA">
            <w:pPr>
              <w:pStyle w:val="ac"/>
              <w:rPr>
                <w:rFonts w:hint="default"/>
              </w:rPr>
            </w:pPr>
            <w:r>
              <w:t>6</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AC5BA" w14:textId="77777777" w:rsidR="00D70900" w:rsidRDefault="003B3CAA">
            <w:pPr>
              <w:pStyle w:val="ac"/>
              <w:rPr>
                <w:rFonts w:hint="default"/>
              </w:rPr>
            </w:pPr>
            <w:r>
              <w:t>巴中市</w:t>
            </w:r>
          </w:p>
        </w:tc>
        <w:tc>
          <w:tcPr>
            <w:tcW w:w="7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03FB2" w14:textId="77777777" w:rsidR="00D70900" w:rsidRDefault="003B3CAA">
            <w:pPr>
              <w:pStyle w:val="ac"/>
              <w:rPr>
                <w:rFonts w:hint="default"/>
              </w:rPr>
            </w:pPr>
            <w:r>
              <w:t>5257</w:t>
            </w:r>
          </w:p>
        </w:tc>
        <w:tc>
          <w:tcPr>
            <w:tcW w:w="6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8624F" w14:textId="77777777" w:rsidR="00D70900" w:rsidRDefault="003B3CAA">
            <w:pPr>
              <w:pStyle w:val="ac"/>
              <w:rPr>
                <w:rFonts w:hint="default"/>
              </w:rPr>
            </w:pPr>
            <w:r>
              <w:t>17472</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057F4" w14:textId="77777777" w:rsidR="00D70900" w:rsidRDefault="003B3CAA">
            <w:pPr>
              <w:pStyle w:val="ac"/>
              <w:rPr>
                <w:rFonts w:hint="default"/>
              </w:rPr>
            </w:pPr>
            <w:r>
              <w:t>4592</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AEAA8" w14:textId="77777777" w:rsidR="00D70900" w:rsidRDefault="003B3CAA">
            <w:pPr>
              <w:pStyle w:val="ac"/>
              <w:rPr>
                <w:rFonts w:hint="default"/>
              </w:rPr>
            </w:pPr>
            <w:r>
              <w:t>15168</w:t>
            </w:r>
          </w:p>
        </w:tc>
        <w:tc>
          <w:tcPr>
            <w:tcW w:w="7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8FFA8" w14:textId="77777777" w:rsidR="00D70900" w:rsidRDefault="003B3CAA">
            <w:pPr>
              <w:pStyle w:val="ac"/>
              <w:rPr>
                <w:rFonts w:hint="default"/>
              </w:rPr>
            </w:pPr>
            <w:r>
              <w:t>87.4%</w:t>
            </w:r>
          </w:p>
        </w:tc>
      </w:tr>
    </w:tbl>
    <w:p w14:paraId="3C25466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从紧迫程度看，紧迫的1064户3454人，占20.2%；较紧迫的3175户10661人，占60.4%；一般的1018户3357人，占19.4%。</w:t>
      </w:r>
    </w:p>
    <w:p w14:paraId="7D0B1703" w14:textId="77777777" w:rsidR="00D70900" w:rsidRDefault="003B3CAA">
      <w:pPr>
        <w:ind w:firstLine="560"/>
      </w:pPr>
      <w:r>
        <w:rPr>
          <w:rFonts w:hint="eastAsia"/>
        </w:rPr>
        <w:br w:type="page"/>
      </w:r>
    </w:p>
    <w:p w14:paraId="2D7ECB5F" w14:textId="77777777" w:rsidR="00D70900" w:rsidRDefault="003B3CAA">
      <w:pPr>
        <w:pStyle w:val="ab"/>
        <w:rPr>
          <w:rFonts w:hint="default"/>
        </w:rPr>
      </w:pPr>
      <w:r>
        <w:lastRenderedPageBreak/>
        <w:t>巴中市地质灾害避险搬迁对象紧迫性分级统计表</w:t>
      </w:r>
    </w:p>
    <w:tbl>
      <w:tblPr>
        <w:tblW w:w="8494" w:type="dxa"/>
        <w:tblLayout w:type="fixed"/>
        <w:tblLook w:val="04A0" w:firstRow="1" w:lastRow="0" w:firstColumn="1" w:lastColumn="0" w:noHBand="0" w:noVBand="1"/>
      </w:tblPr>
      <w:tblGrid>
        <w:gridCol w:w="762"/>
        <w:gridCol w:w="1194"/>
        <w:gridCol w:w="817"/>
        <w:gridCol w:w="817"/>
        <w:gridCol w:w="10"/>
        <w:gridCol w:w="807"/>
        <w:gridCol w:w="817"/>
        <w:gridCol w:w="20"/>
        <w:gridCol w:w="797"/>
        <w:gridCol w:w="817"/>
        <w:gridCol w:w="30"/>
        <w:gridCol w:w="787"/>
        <w:gridCol w:w="819"/>
      </w:tblGrid>
      <w:tr w:rsidR="00D70900" w14:paraId="3232A6DF" w14:textId="77777777">
        <w:trPr>
          <w:trHeight w:val="280"/>
        </w:trPr>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CC9F5" w14:textId="77777777" w:rsidR="00D70900" w:rsidRDefault="003B3CAA">
            <w:pPr>
              <w:pStyle w:val="ac"/>
              <w:rPr>
                <w:rFonts w:hint="default"/>
              </w:rPr>
            </w:pPr>
            <w:r>
              <w:t>序号</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CC306" w14:textId="77777777" w:rsidR="00D70900" w:rsidRDefault="003B3CAA">
            <w:pPr>
              <w:pStyle w:val="ac"/>
              <w:rPr>
                <w:rFonts w:hint="default"/>
              </w:rPr>
            </w:pPr>
            <w:r>
              <w:t>县（区）</w:t>
            </w:r>
          </w:p>
        </w:tc>
        <w:tc>
          <w:tcPr>
            <w:tcW w:w="16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A34E" w14:textId="77777777" w:rsidR="00D70900" w:rsidRDefault="003B3CAA">
            <w:pPr>
              <w:pStyle w:val="ac"/>
              <w:rPr>
                <w:rFonts w:hint="default"/>
              </w:rPr>
            </w:pPr>
            <w:r>
              <w:t>避险搬迁对象合计</w:t>
            </w:r>
          </w:p>
        </w:tc>
        <w:tc>
          <w:tcPr>
            <w:tcW w:w="4894"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FD747" w14:textId="77777777" w:rsidR="00D70900" w:rsidRDefault="003B3CAA">
            <w:pPr>
              <w:pStyle w:val="ac"/>
              <w:rPr>
                <w:rFonts w:hint="default"/>
              </w:rPr>
            </w:pPr>
            <w:r>
              <w:t>紧迫性</w:t>
            </w:r>
          </w:p>
        </w:tc>
      </w:tr>
      <w:tr w:rsidR="00D70900" w14:paraId="1471683C" w14:textId="77777777">
        <w:trPr>
          <w:trHeight w:val="280"/>
        </w:trPr>
        <w:tc>
          <w:tcPr>
            <w:tcW w:w="7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877F3" w14:textId="77777777" w:rsidR="00D70900" w:rsidRDefault="00D70900">
            <w:pPr>
              <w:pStyle w:val="ac"/>
              <w:rPr>
                <w:rFonts w:hint="default"/>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E954B" w14:textId="77777777" w:rsidR="00D70900" w:rsidRDefault="00D70900">
            <w:pPr>
              <w:pStyle w:val="ac"/>
              <w:rPr>
                <w:rFonts w:hint="default"/>
              </w:rPr>
            </w:pPr>
          </w:p>
        </w:tc>
        <w:tc>
          <w:tcPr>
            <w:tcW w:w="1644"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24D4B" w14:textId="77777777" w:rsidR="00D70900" w:rsidRDefault="00D70900">
            <w:pPr>
              <w:pStyle w:val="ac"/>
              <w:rPr>
                <w:rFonts w:hint="default"/>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BF136" w14:textId="77777777" w:rsidR="00D70900" w:rsidRDefault="003B3CAA">
            <w:pPr>
              <w:pStyle w:val="ac"/>
              <w:rPr>
                <w:rFonts w:hint="default"/>
              </w:rPr>
            </w:pPr>
            <w:r>
              <w:t>紧迫</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1A2F3" w14:textId="77777777" w:rsidR="00D70900" w:rsidRDefault="003B3CAA">
            <w:pPr>
              <w:pStyle w:val="ac"/>
              <w:rPr>
                <w:rFonts w:hint="default"/>
              </w:rPr>
            </w:pPr>
            <w:r>
              <w:t>较紧迫</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50158" w14:textId="77777777" w:rsidR="00D70900" w:rsidRDefault="003B3CAA">
            <w:pPr>
              <w:pStyle w:val="ac"/>
              <w:rPr>
                <w:rFonts w:hint="default"/>
              </w:rPr>
            </w:pPr>
            <w:r>
              <w:t>一般</w:t>
            </w:r>
          </w:p>
        </w:tc>
      </w:tr>
      <w:tr w:rsidR="00D70900" w14:paraId="2272E54D" w14:textId="77777777">
        <w:trPr>
          <w:trHeight w:val="280"/>
        </w:trPr>
        <w:tc>
          <w:tcPr>
            <w:tcW w:w="7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8826A" w14:textId="77777777" w:rsidR="00D70900" w:rsidRDefault="00D70900">
            <w:pPr>
              <w:pStyle w:val="ac"/>
              <w:rPr>
                <w:rFonts w:hint="default"/>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FF454" w14:textId="77777777" w:rsidR="00D70900" w:rsidRDefault="00D70900">
            <w:pPr>
              <w:pStyle w:val="ac"/>
              <w:rPr>
                <w:rFonts w:hint="default"/>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CE980" w14:textId="77777777" w:rsidR="00D70900" w:rsidRDefault="003B3CAA">
            <w:pPr>
              <w:pStyle w:val="ac"/>
              <w:rPr>
                <w:rFonts w:hint="default"/>
              </w:rPr>
            </w:pPr>
            <w:r>
              <w:t>(户)</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682B5" w14:textId="77777777" w:rsidR="00D70900" w:rsidRDefault="003B3CAA">
            <w:pPr>
              <w:pStyle w:val="ac"/>
              <w:rPr>
                <w:rFonts w:hint="default"/>
              </w:rPr>
            </w:pPr>
            <w:r>
              <w:t>(人)</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11DDD" w14:textId="77777777" w:rsidR="00D70900" w:rsidRDefault="003B3CAA">
            <w:pPr>
              <w:pStyle w:val="ac"/>
              <w:rPr>
                <w:rFonts w:hint="default"/>
              </w:rPr>
            </w:pPr>
            <w:r>
              <w:t>(户)</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38565" w14:textId="77777777" w:rsidR="00D70900" w:rsidRDefault="003B3CAA">
            <w:pPr>
              <w:pStyle w:val="ac"/>
              <w:rPr>
                <w:rFonts w:hint="default"/>
              </w:rPr>
            </w:pPr>
            <w:r>
              <w:t>(人)</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152ED" w14:textId="77777777" w:rsidR="00D70900" w:rsidRDefault="003B3CAA">
            <w:pPr>
              <w:pStyle w:val="ac"/>
              <w:rPr>
                <w:rFonts w:hint="default"/>
              </w:rPr>
            </w:pPr>
            <w:r>
              <w:t>(户)</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722C5" w14:textId="77777777" w:rsidR="00D70900" w:rsidRDefault="003B3CAA">
            <w:pPr>
              <w:pStyle w:val="ac"/>
              <w:rPr>
                <w:rFonts w:hint="default"/>
              </w:rPr>
            </w:pPr>
            <w:r>
              <w:t>(人)</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D9CC8" w14:textId="77777777" w:rsidR="00D70900" w:rsidRDefault="003B3CAA">
            <w:pPr>
              <w:pStyle w:val="ac"/>
              <w:rPr>
                <w:rFonts w:hint="default"/>
              </w:rPr>
            </w:pPr>
            <w:r>
              <w:t>(户)</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48DDB" w14:textId="77777777" w:rsidR="00D70900" w:rsidRDefault="003B3CAA">
            <w:pPr>
              <w:pStyle w:val="ac"/>
              <w:rPr>
                <w:rFonts w:hint="default"/>
              </w:rPr>
            </w:pPr>
            <w:r>
              <w:t>(人)</w:t>
            </w:r>
          </w:p>
        </w:tc>
      </w:tr>
      <w:tr w:rsidR="00D70900" w14:paraId="1B2977EE" w14:textId="77777777">
        <w:trPr>
          <w:trHeight w:val="280"/>
        </w:trPr>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36D2D" w14:textId="77777777" w:rsidR="00D70900" w:rsidRDefault="003B3CAA">
            <w:pPr>
              <w:pStyle w:val="ac"/>
              <w:rPr>
                <w:rFonts w:hint="default"/>
              </w:rPr>
            </w:pPr>
            <w:r>
              <w:t>1</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025A6" w14:textId="77777777" w:rsidR="00D70900" w:rsidRDefault="003B3CAA">
            <w:pPr>
              <w:pStyle w:val="ac"/>
              <w:rPr>
                <w:rFonts w:hint="default"/>
              </w:rPr>
            </w:pPr>
            <w:r>
              <w:t>巴州区</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12406" w14:textId="77777777" w:rsidR="00D70900" w:rsidRDefault="003B3CAA">
            <w:pPr>
              <w:pStyle w:val="ac"/>
              <w:rPr>
                <w:rFonts w:hint="default"/>
              </w:rPr>
            </w:pPr>
            <w:r>
              <w:t>650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FE867" w14:textId="77777777" w:rsidR="00D70900" w:rsidRDefault="003B3CAA">
            <w:pPr>
              <w:pStyle w:val="ac"/>
              <w:rPr>
                <w:rFonts w:hint="default"/>
              </w:rPr>
            </w:pPr>
            <w:r>
              <w:t>2055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37263" w14:textId="77777777" w:rsidR="00D70900" w:rsidRDefault="003B3CAA">
            <w:pPr>
              <w:pStyle w:val="ac"/>
              <w:rPr>
                <w:rFonts w:hint="default"/>
              </w:rPr>
            </w:pPr>
            <w:r>
              <w:t>245</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817EF" w14:textId="77777777" w:rsidR="00D70900" w:rsidRDefault="003B3CAA">
            <w:pPr>
              <w:pStyle w:val="ac"/>
              <w:rPr>
                <w:rFonts w:hint="default"/>
              </w:rPr>
            </w:pPr>
            <w:r>
              <w:t>777</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AE8BE" w14:textId="77777777" w:rsidR="00D70900" w:rsidRDefault="003B3CAA">
            <w:pPr>
              <w:pStyle w:val="ac"/>
              <w:rPr>
                <w:rFonts w:hint="default"/>
              </w:rPr>
            </w:pPr>
            <w:r>
              <w:t>317</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F8E59" w14:textId="77777777" w:rsidR="00D70900" w:rsidRDefault="003B3CAA">
            <w:pPr>
              <w:pStyle w:val="ac"/>
              <w:rPr>
                <w:rFonts w:hint="default"/>
              </w:rPr>
            </w:pPr>
            <w:r>
              <w:t>1013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4D78E" w14:textId="77777777" w:rsidR="00D70900" w:rsidRDefault="003B3CAA">
            <w:pPr>
              <w:pStyle w:val="ac"/>
              <w:rPr>
                <w:rFonts w:hint="default"/>
              </w:rPr>
            </w:pPr>
            <w:r>
              <w:t>88</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E39BB" w14:textId="77777777" w:rsidR="00D70900" w:rsidRDefault="003B3CAA">
            <w:pPr>
              <w:pStyle w:val="ac"/>
              <w:rPr>
                <w:rFonts w:hint="default"/>
              </w:rPr>
            </w:pPr>
            <w:r>
              <w:t>265</w:t>
            </w:r>
          </w:p>
        </w:tc>
      </w:tr>
      <w:tr w:rsidR="00D70900" w14:paraId="15B01AD3" w14:textId="77777777">
        <w:trPr>
          <w:trHeight w:val="280"/>
        </w:trPr>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A9365" w14:textId="77777777" w:rsidR="00D70900" w:rsidRDefault="003B3CAA">
            <w:pPr>
              <w:pStyle w:val="ac"/>
              <w:rPr>
                <w:rFonts w:hint="default"/>
              </w:rPr>
            </w:pPr>
            <w: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54A6D" w14:textId="77777777" w:rsidR="00D70900" w:rsidRDefault="003B3CAA">
            <w:pPr>
              <w:pStyle w:val="ac"/>
              <w:rPr>
                <w:rFonts w:hint="default"/>
              </w:rPr>
            </w:pPr>
            <w:r>
              <w:t>恩阳区</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53567" w14:textId="77777777" w:rsidR="00D70900" w:rsidRDefault="003B3CAA">
            <w:pPr>
              <w:pStyle w:val="ac"/>
              <w:rPr>
                <w:rFonts w:hint="default"/>
              </w:rPr>
            </w:pPr>
            <w:r>
              <w:t>416</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E8949" w14:textId="77777777" w:rsidR="00D70900" w:rsidRDefault="003B3CAA">
            <w:pPr>
              <w:pStyle w:val="ac"/>
              <w:rPr>
                <w:rFonts w:hint="default"/>
              </w:rPr>
            </w:pPr>
            <w:r>
              <w:t>1526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57955" w14:textId="77777777" w:rsidR="00D70900" w:rsidRDefault="003B3CAA">
            <w:pPr>
              <w:pStyle w:val="ac"/>
              <w:rPr>
                <w:rFonts w:hint="default"/>
              </w:rPr>
            </w:pPr>
            <w:r>
              <w:t>18</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C741E" w14:textId="77777777" w:rsidR="00D70900" w:rsidRDefault="003B3CAA">
            <w:pPr>
              <w:pStyle w:val="ac"/>
              <w:rPr>
                <w:rFonts w:hint="default"/>
              </w:rPr>
            </w:pPr>
            <w:r>
              <w:t>66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F6C41" w14:textId="77777777" w:rsidR="00D70900" w:rsidRDefault="003B3CAA">
            <w:pPr>
              <w:pStyle w:val="ac"/>
              <w:rPr>
                <w:rFonts w:hint="default"/>
              </w:rPr>
            </w:pPr>
            <w:r>
              <w:t>247</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8CCC9" w14:textId="77777777" w:rsidR="00D70900" w:rsidRDefault="003B3CAA">
            <w:pPr>
              <w:pStyle w:val="ac"/>
              <w:rPr>
                <w:rFonts w:hint="default"/>
              </w:rPr>
            </w:pPr>
            <w:r>
              <w:t>895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50653" w14:textId="77777777" w:rsidR="00D70900" w:rsidRDefault="003B3CAA">
            <w:pPr>
              <w:pStyle w:val="ac"/>
              <w:rPr>
                <w:rFonts w:hint="default"/>
              </w:rPr>
            </w:pPr>
            <w:r>
              <w:t>151</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066AE" w14:textId="77777777" w:rsidR="00D70900" w:rsidRDefault="003B3CAA">
            <w:pPr>
              <w:pStyle w:val="ac"/>
              <w:rPr>
                <w:rFonts w:hint="default"/>
              </w:rPr>
            </w:pPr>
            <w:r>
              <w:t>565</w:t>
            </w:r>
          </w:p>
        </w:tc>
      </w:tr>
      <w:tr w:rsidR="00D70900" w14:paraId="3DDDF1C0" w14:textId="77777777">
        <w:trPr>
          <w:trHeight w:val="280"/>
        </w:trPr>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1BC90" w14:textId="77777777" w:rsidR="00D70900" w:rsidRDefault="003B3CAA">
            <w:pPr>
              <w:pStyle w:val="ac"/>
              <w:rPr>
                <w:rFonts w:hint="default"/>
              </w:rPr>
            </w:pPr>
            <w: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BA4B8" w14:textId="77777777" w:rsidR="00D70900" w:rsidRDefault="003B3CAA">
            <w:pPr>
              <w:pStyle w:val="ac"/>
              <w:rPr>
                <w:rFonts w:hint="default"/>
              </w:rPr>
            </w:pPr>
            <w:r>
              <w:t>南江县</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B20D4" w14:textId="77777777" w:rsidR="00D70900" w:rsidRDefault="003B3CAA">
            <w:pPr>
              <w:pStyle w:val="ac"/>
              <w:rPr>
                <w:rFonts w:hint="default"/>
              </w:rPr>
            </w:pPr>
            <w:r>
              <w:t>252</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733C4" w14:textId="77777777" w:rsidR="00D70900" w:rsidRDefault="003B3CAA">
            <w:pPr>
              <w:pStyle w:val="ac"/>
              <w:rPr>
                <w:rFonts w:hint="default"/>
              </w:rPr>
            </w:pPr>
            <w:r>
              <w:t>927</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9BC60" w14:textId="77777777" w:rsidR="00D70900" w:rsidRDefault="003B3CAA">
            <w:pPr>
              <w:pStyle w:val="ac"/>
              <w:rPr>
                <w:rFonts w:hint="default"/>
              </w:rPr>
            </w:pPr>
            <w:r>
              <w:t>38</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C5E01" w14:textId="77777777" w:rsidR="00D70900" w:rsidRDefault="003B3CAA">
            <w:pPr>
              <w:pStyle w:val="ac"/>
              <w:rPr>
                <w:rFonts w:hint="default"/>
              </w:rPr>
            </w:pPr>
            <w:r>
              <w:t>160</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F2FDE" w14:textId="77777777" w:rsidR="00D70900" w:rsidRDefault="003B3CAA">
            <w:pPr>
              <w:pStyle w:val="ac"/>
              <w:rPr>
                <w:rFonts w:hint="default"/>
              </w:rPr>
            </w:pPr>
            <w:r>
              <w:t>205</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C39E1" w14:textId="77777777" w:rsidR="00D70900" w:rsidRDefault="003B3CAA">
            <w:pPr>
              <w:pStyle w:val="ac"/>
              <w:rPr>
                <w:rFonts w:hint="default"/>
              </w:rPr>
            </w:pPr>
            <w:r>
              <w:t>746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54B9A" w14:textId="77777777" w:rsidR="00D70900" w:rsidRDefault="003B3CAA">
            <w:pPr>
              <w:pStyle w:val="ac"/>
              <w:rPr>
                <w:rFonts w:hint="default"/>
              </w:rPr>
            </w:pPr>
            <w: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204C7" w14:textId="77777777" w:rsidR="00D70900" w:rsidRDefault="003B3CAA">
            <w:pPr>
              <w:pStyle w:val="ac"/>
              <w:rPr>
                <w:rFonts w:hint="default"/>
              </w:rPr>
            </w:pPr>
            <w:r>
              <w:t>21</w:t>
            </w:r>
          </w:p>
        </w:tc>
      </w:tr>
      <w:tr w:rsidR="00D70900" w14:paraId="62DB7EE0" w14:textId="77777777">
        <w:trPr>
          <w:trHeight w:val="280"/>
        </w:trPr>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03A14" w14:textId="77777777" w:rsidR="00D70900" w:rsidRDefault="003B3CAA">
            <w:pPr>
              <w:pStyle w:val="ac"/>
              <w:rPr>
                <w:rFonts w:hint="default"/>
              </w:rPr>
            </w:pPr>
            <w:r>
              <w:t>4</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0D73F" w14:textId="77777777" w:rsidR="00D70900" w:rsidRDefault="003B3CAA">
            <w:pPr>
              <w:pStyle w:val="ac"/>
              <w:rPr>
                <w:rFonts w:hint="default"/>
              </w:rPr>
            </w:pPr>
            <w:r>
              <w:t>平昌县</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E7EC1" w14:textId="77777777" w:rsidR="00D70900" w:rsidRDefault="003B3CAA">
            <w:pPr>
              <w:pStyle w:val="ac"/>
              <w:rPr>
                <w:rFonts w:hint="default"/>
              </w:rPr>
            </w:pPr>
            <w:r>
              <w:t>188</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1770C" w14:textId="77777777" w:rsidR="00D70900" w:rsidRDefault="003B3CAA">
            <w:pPr>
              <w:pStyle w:val="ac"/>
              <w:rPr>
                <w:rFonts w:hint="default"/>
              </w:rPr>
            </w:pPr>
            <w:r>
              <w:t>634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0E565" w14:textId="77777777" w:rsidR="00D70900" w:rsidRDefault="003B3CAA">
            <w:pPr>
              <w:pStyle w:val="ac"/>
              <w:rPr>
                <w:rFonts w:hint="default"/>
              </w:rPr>
            </w:pPr>
            <w: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D2BF5" w14:textId="77777777" w:rsidR="00D70900" w:rsidRDefault="003B3CAA">
            <w:pPr>
              <w:pStyle w:val="ac"/>
              <w:rPr>
                <w:rFonts w:hint="default"/>
              </w:rPr>
            </w:pPr>
            <w:r>
              <w:t>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C2ECA" w14:textId="77777777" w:rsidR="00D70900" w:rsidRDefault="003B3CAA">
            <w:pPr>
              <w:pStyle w:val="ac"/>
              <w:rPr>
                <w:rFonts w:hint="default"/>
              </w:rPr>
            </w:pPr>
            <w:r>
              <w:t>186</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04F4" w14:textId="77777777" w:rsidR="00D70900" w:rsidRDefault="003B3CAA">
            <w:pPr>
              <w:pStyle w:val="ac"/>
              <w:rPr>
                <w:rFonts w:hint="default"/>
              </w:rPr>
            </w:pPr>
            <w:r>
              <w:t>629</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6CB00" w14:textId="77777777" w:rsidR="00D70900" w:rsidRDefault="003B3CAA">
            <w:pPr>
              <w:pStyle w:val="ac"/>
              <w:rPr>
                <w:rFonts w:hint="default"/>
              </w:rPr>
            </w:pPr>
            <w:r>
              <w:t xml:space="preserve"> </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687FB" w14:textId="77777777" w:rsidR="00D70900" w:rsidRDefault="003B3CAA">
            <w:pPr>
              <w:pStyle w:val="ac"/>
              <w:rPr>
                <w:rFonts w:hint="default"/>
              </w:rPr>
            </w:pPr>
            <w:r>
              <w:t xml:space="preserve"> </w:t>
            </w:r>
          </w:p>
        </w:tc>
      </w:tr>
      <w:tr w:rsidR="00D70900" w14:paraId="6B8CD8E4" w14:textId="77777777">
        <w:trPr>
          <w:trHeight w:val="280"/>
        </w:trPr>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F3749" w14:textId="77777777" w:rsidR="00D70900" w:rsidRDefault="003B3CAA">
            <w:pPr>
              <w:pStyle w:val="ac"/>
              <w:rPr>
                <w:rFonts w:hint="default"/>
              </w:rPr>
            </w:pPr>
            <w:r>
              <w:t>5</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8B22E" w14:textId="77777777" w:rsidR="00D70900" w:rsidRDefault="003B3CAA">
            <w:pPr>
              <w:pStyle w:val="ac"/>
              <w:rPr>
                <w:rFonts w:hint="default"/>
              </w:rPr>
            </w:pPr>
            <w:r>
              <w:t>通江县</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D34" w14:textId="77777777" w:rsidR="00D70900" w:rsidRDefault="003B3CAA">
            <w:pPr>
              <w:pStyle w:val="ac"/>
              <w:rPr>
                <w:rFonts w:hint="default"/>
              </w:rPr>
            </w:pPr>
            <w:r>
              <w:t>3751</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68A19" w14:textId="77777777" w:rsidR="00D70900" w:rsidRDefault="003B3CAA">
            <w:pPr>
              <w:pStyle w:val="ac"/>
              <w:rPr>
                <w:rFonts w:hint="default"/>
              </w:rPr>
            </w:pPr>
            <w:r>
              <w:t>12330</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CC27E" w14:textId="77777777" w:rsidR="00D70900" w:rsidRDefault="003B3CAA">
            <w:pPr>
              <w:pStyle w:val="ac"/>
              <w:rPr>
                <w:rFonts w:hint="default"/>
              </w:rPr>
            </w:pPr>
            <w:r>
              <w:t>761</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E1458" w14:textId="77777777" w:rsidR="00D70900" w:rsidRDefault="003B3CAA">
            <w:pPr>
              <w:pStyle w:val="ac"/>
              <w:rPr>
                <w:rFonts w:hint="default"/>
              </w:rPr>
            </w:pPr>
            <w:r>
              <w:t>2446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F5320" w14:textId="77777777" w:rsidR="00D70900" w:rsidRDefault="003B3CAA">
            <w:pPr>
              <w:pStyle w:val="ac"/>
              <w:rPr>
                <w:rFonts w:hint="default"/>
              </w:rPr>
            </w:pPr>
            <w:r>
              <w:t>2220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4E6B0" w14:textId="77777777" w:rsidR="00D70900" w:rsidRDefault="003B3CAA">
            <w:pPr>
              <w:pStyle w:val="ac"/>
              <w:rPr>
                <w:rFonts w:hint="default"/>
              </w:rPr>
            </w:pPr>
            <w:r>
              <w:t>7378</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2D5A3" w14:textId="77777777" w:rsidR="00D70900" w:rsidRDefault="003B3CAA">
            <w:pPr>
              <w:pStyle w:val="ac"/>
              <w:rPr>
                <w:rFonts w:hint="default"/>
              </w:rPr>
            </w:pPr>
            <w:r>
              <w:t>770</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AB70A" w14:textId="77777777" w:rsidR="00D70900" w:rsidRDefault="003B3CAA">
            <w:pPr>
              <w:pStyle w:val="ac"/>
              <w:rPr>
                <w:rFonts w:hint="default"/>
              </w:rPr>
            </w:pPr>
            <w:r>
              <w:t>2506</w:t>
            </w:r>
          </w:p>
        </w:tc>
      </w:tr>
      <w:tr w:rsidR="00D70900" w14:paraId="6F1FB4A0" w14:textId="77777777">
        <w:trPr>
          <w:trHeight w:val="280"/>
        </w:trPr>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99000" w14:textId="77777777" w:rsidR="00D70900" w:rsidRDefault="003B3CAA">
            <w:pPr>
              <w:pStyle w:val="ac"/>
              <w:rPr>
                <w:rFonts w:hint="default"/>
              </w:rPr>
            </w:pPr>
            <w:r>
              <w:t>合计</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61C81" w14:textId="77777777" w:rsidR="00D70900" w:rsidRDefault="003B3CAA">
            <w:pPr>
              <w:pStyle w:val="ac"/>
              <w:rPr>
                <w:rFonts w:hint="default"/>
              </w:rPr>
            </w:pPr>
            <w:r>
              <w:t>5257</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045CD" w14:textId="77777777" w:rsidR="00D70900" w:rsidRDefault="003B3CAA">
            <w:pPr>
              <w:pStyle w:val="ac"/>
              <w:rPr>
                <w:rFonts w:hint="default"/>
              </w:rPr>
            </w:pPr>
            <w:r>
              <w:t>17472</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28125" w14:textId="77777777" w:rsidR="00D70900" w:rsidRDefault="003B3CAA">
            <w:pPr>
              <w:pStyle w:val="ac"/>
              <w:rPr>
                <w:rFonts w:hint="default"/>
              </w:rPr>
            </w:pPr>
            <w:r>
              <w:t>1064</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140B5" w14:textId="77777777" w:rsidR="00D70900" w:rsidRDefault="003B3CAA">
            <w:pPr>
              <w:pStyle w:val="ac"/>
              <w:rPr>
                <w:rFonts w:hint="default"/>
              </w:rPr>
            </w:pPr>
            <w:r>
              <w:t>3454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C388B" w14:textId="77777777" w:rsidR="00D70900" w:rsidRDefault="003B3CAA">
            <w:pPr>
              <w:pStyle w:val="ac"/>
              <w:rPr>
                <w:rFonts w:hint="default"/>
              </w:rPr>
            </w:pPr>
            <w:r>
              <w:t>3175</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20FB3" w14:textId="77777777" w:rsidR="00D70900" w:rsidRDefault="003B3CAA">
            <w:pPr>
              <w:pStyle w:val="ac"/>
              <w:rPr>
                <w:rFonts w:hint="default"/>
              </w:rPr>
            </w:pPr>
            <w:r>
              <w:t>10661</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132C1" w14:textId="77777777" w:rsidR="00D70900" w:rsidRDefault="003B3CAA">
            <w:pPr>
              <w:pStyle w:val="ac"/>
              <w:rPr>
                <w:rFonts w:hint="default"/>
              </w:rPr>
            </w:pPr>
            <w:r>
              <w:t>1018</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4B8BB" w14:textId="77777777" w:rsidR="00D70900" w:rsidRDefault="003B3CAA">
            <w:pPr>
              <w:pStyle w:val="ac"/>
              <w:rPr>
                <w:rFonts w:hint="default"/>
              </w:rPr>
            </w:pPr>
            <w:r>
              <w:t>3357</w:t>
            </w:r>
          </w:p>
        </w:tc>
      </w:tr>
    </w:tbl>
    <w:p w14:paraId="2E61550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从安置意向看，分散安置的3225户10672人，占61.3%；集中安置1139户3817人，占21.7%；货币化安置893户2983人，占17.0%。</w:t>
      </w:r>
    </w:p>
    <w:p w14:paraId="67081E4C" w14:textId="77777777" w:rsidR="00D70900" w:rsidRDefault="003B3CAA">
      <w:pPr>
        <w:pStyle w:val="ab"/>
        <w:rPr>
          <w:rFonts w:hint="default"/>
        </w:rPr>
      </w:pPr>
      <w:r>
        <w:t>巴中市地质灾害避险搬迁对象安置意向分类统计表</w:t>
      </w:r>
    </w:p>
    <w:tbl>
      <w:tblPr>
        <w:tblW w:w="5000" w:type="pct"/>
        <w:tblLook w:val="04A0" w:firstRow="1" w:lastRow="0" w:firstColumn="1" w:lastColumn="0" w:noHBand="0" w:noVBand="1"/>
      </w:tblPr>
      <w:tblGrid>
        <w:gridCol w:w="949"/>
        <w:gridCol w:w="1655"/>
        <w:gridCol w:w="982"/>
        <w:gridCol w:w="985"/>
        <w:gridCol w:w="982"/>
        <w:gridCol w:w="985"/>
        <w:gridCol w:w="982"/>
        <w:gridCol w:w="1002"/>
      </w:tblGrid>
      <w:tr w:rsidR="00D70900" w14:paraId="7185D3FC" w14:textId="77777777">
        <w:trPr>
          <w:trHeight w:val="280"/>
        </w:trPr>
        <w:tc>
          <w:tcPr>
            <w:tcW w:w="5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F3642" w14:textId="77777777" w:rsidR="00D70900" w:rsidRDefault="003B3CAA">
            <w:pPr>
              <w:pStyle w:val="ac"/>
              <w:rPr>
                <w:rFonts w:hint="default"/>
              </w:rPr>
            </w:pPr>
            <w:r>
              <w:t>序号</w:t>
            </w:r>
          </w:p>
        </w:tc>
        <w:tc>
          <w:tcPr>
            <w:tcW w:w="97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143FD" w14:textId="77777777" w:rsidR="00D70900" w:rsidRDefault="003B3CAA">
            <w:pPr>
              <w:pStyle w:val="ac"/>
              <w:rPr>
                <w:rFonts w:hint="default"/>
              </w:rPr>
            </w:pPr>
            <w:r>
              <w:t>县（区）</w:t>
            </w:r>
          </w:p>
        </w:tc>
        <w:tc>
          <w:tcPr>
            <w:tcW w:w="11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A1BB9" w14:textId="77777777" w:rsidR="00D70900" w:rsidRDefault="003B3CAA">
            <w:pPr>
              <w:pStyle w:val="ac"/>
              <w:rPr>
                <w:rFonts w:hint="default"/>
              </w:rPr>
            </w:pPr>
            <w:r>
              <w:t>分散安置</w:t>
            </w:r>
          </w:p>
        </w:tc>
        <w:tc>
          <w:tcPr>
            <w:tcW w:w="11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667BE" w14:textId="77777777" w:rsidR="00D70900" w:rsidRDefault="003B3CAA">
            <w:pPr>
              <w:pStyle w:val="ac"/>
              <w:rPr>
                <w:rFonts w:hint="default"/>
              </w:rPr>
            </w:pPr>
            <w:r>
              <w:t>集中安置</w:t>
            </w: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6AE33" w14:textId="77777777" w:rsidR="00D70900" w:rsidRDefault="003B3CAA">
            <w:pPr>
              <w:pStyle w:val="ac"/>
              <w:rPr>
                <w:rFonts w:hint="default"/>
              </w:rPr>
            </w:pPr>
            <w:r>
              <w:t>货币化安置</w:t>
            </w:r>
          </w:p>
        </w:tc>
      </w:tr>
      <w:tr w:rsidR="00D70900" w14:paraId="56F68511" w14:textId="77777777">
        <w:trPr>
          <w:trHeight w:val="280"/>
        </w:trPr>
        <w:tc>
          <w:tcPr>
            <w:tcW w:w="5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25552" w14:textId="77777777" w:rsidR="00D70900" w:rsidRDefault="00D70900">
            <w:pPr>
              <w:pStyle w:val="ac"/>
              <w:rPr>
                <w:rFonts w:hint="default"/>
              </w:rPr>
            </w:pPr>
          </w:p>
        </w:tc>
        <w:tc>
          <w:tcPr>
            <w:tcW w:w="97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FFE7C" w14:textId="77777777" w:rsidR="00D70900" w:rsidRDefault="00D70900">
            <w:pPr>
              <w:pStyle w:val="ac"/>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2B0C3" w14:textId="77777777" w:rsidR="00D70900" w:rsidRDefault="003B3CAA">
            <w:pPr>
              <w:pStyle w:val="ac"/>
              <w:rPr>
                <w:rFonts w:hint="default"/>
              </w:rPr>
            </w:pPr>
            <w:r>
              <w:t>(户)</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42141" w14:textId="77777777" w:rsidR="00D70900" w:rsidRDefault="003B3CAA">
            <w:pPr>
              <w:pStyle w:val="ac"/>
              <w:rPr>
                <w:rFonts w:hint="default"/>
              </w:rPr>
            </w:pPr>
            <w:r>
              <w:t>(人)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C6A30" w14:textId="77777777" w:rsidR="00D70900" w:rsidRDefault="003B3CAA">
            <w:pPr>
              <w:pStyle w:val="ac"/>
              <w:rPr>
                <w:rFonts w:hint="default"/>
              </w:rPr>
            </w:pPr>
            <w:r>
              <w:t>(户)</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2C0C1" w14:textId="77777777" w:rsidR="00D70900" w:rsidRDefault="003B3CAA">
            <w:pPr>
              <w:pStyle w:val="ac"/>
              <w:rPr>
                <w:rFonts w:hint="default"/>
              </w:rPr>
            </w:pPr>
            <w:r>
              <w:t>(人)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975C5" w14:textId="77777777" w:rsidR="00D70900" w:rsidRDefault="003B3CAA">
            <w:pPr>
              <w:pStyle w:val="ac"/>
              <w:rPr>
                <w:rFonts w:hint="default"/>
              </w:rPr>
            </w:pPr>
            <w:r>
              <w:t>(户)</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7CF40" w14:textId="77777777" w:rsidR="00D70900" w:rsidRDefault="003B3CAA">
            <w:pPr>
              <w:pStyle w:val="ac"/>
              <w:rPr>
                <w:rFonts w:hint="default"/>
              </w:rPr>
            </w:pPr>
            <w:r>
              <w:t>(人)</w:t>
            </w:r>
          </w:p>
        </w:tc>
      </w:tr>
      <w:tr w:rsidR="00D70900" w14:paraId="55C26F29" w14:textId="77777777">
        <w:trPr>
          <w:trHeight w:val="280"/>
        </w:trPr>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BCD91" w14:textId="77777777" w:rsidR="00D70900" w:rsidRDefault="003B3CAA">
            <w:pPr>
              <w:pStyle w:val="ac"/>
              <w:rPr>
                <w:rFonts w:hint="default"/>
              </w:rPr>
            </w:pPr>
            <w:r>
              <w:t>1</w:t>
            </w:r>
          </w:p>
        </w:tc>
        <w:tc>
          <w:tcPr>
            <w:tcW w:w="9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A1F33" w14:textId="77777777" w:rsidR="00D70900" w:rsidRDefault="003B3CAA">
            <w:pPr>
              <w:pStyle w:val="ac"/>
              <w:rPr>
                <w:rFonts w:hint="default"/>
              </w:rPr>
            </w:pPr>
            <w:r>
              <w:t>巴州区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BB41B" w14:textId="77777777" w:rsidR="00D70900" w:rsidRDefault="003B3CAA">
            <w:pPr>
              <w:pStyle w:val="ac"/>
              <w:rPr>
                <w:rFonts w:hint="default"/>
              </w:rPr>
            </w:pPr>
            <w:r>
              <w:t>426</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93BB6" w14:textId="77777777" w:rsidR="00D70900" w:rsidRDefault="003B3CAA">
            <w:pPr>
              <w:pStyle w:val="ac"/>
              <w:rPr>
                <w:rFonts w:hint="default"/>
              </w:rPr>
            </w:pPr>
            <w:r>
              <w:t>1356</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48F08" w14:textId="77777777" w:rsidR="00D70900" w:rsidRDefault="003B3CAA">
            <w:pPr>
              <w:pStyle w:val="ac"/>
              <w:rPr>
                <w:rFonts w:hint="default"/>
              </w:rPr>
            </w:pPr>
            <w:r>
              <w:t>212</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FFE8D" w14:textId="77777777" w:rsidR="00D70900" w:rsidRDefault="003B3CAA">
            <w:pPr>
              <w:pStyle w:val="ac"/>
              <w:rPr>
                <w:rFonts w:hint="default"/>
              </w:rPr>
            </w:pPr>
            <w:r>
              <w:t>666</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51620" w14:textId="77777777" w:rsidR="00D70900" w:rsidRDefault="003B3CAA">
            <w:pPr>
              <w:pStyle w:val="ac"/>
              <w:rPr>
                <w:rFonts w:hint="default"/>
              </w:rPr>
            </w:pPr>
            <w:r>
              <w:t>12</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EBE97" w14:textId="77777777" w:rsidR="00D70900" w:rsidRDefault="003B3CAA">
            <w:pPr>
              <w:pStyle w:val="ac"/>
              <w:rPr>
                <w:rFonts w:hint="default"/>
              </w:rPr>
            </w:pPr>
            <w:r>
              <w:t>33</w:t>
            </w:r>
          </w:p>
        </w:tc>
      </w:tr>
      <w:tr w:rsidR="00D70900" w14:paraId="0A231A91" w14:textId="77777777">
        <w:trPr>
          <w:trHeight w:val="280"/>
        </w:trPr>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F5C9A" w14:textId="77777777" w:rsidR="00D70900" w:rsidRDefault="003B3CAA">
            <w:pPr>
              <w:pStyle w:val="ac"/>
              <w:rPr>
                <w:rFonts w:hint="default"/>
              </w:rPr>
            </w:pPr>
            <w:r>
              <w:t>2</w:t>
            </w:r>
          </w:p>
        </w:tc>
        <w:tc>
          <w:tcPr>
            <w:tcW w:w="9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03837" w14:textId="77777777" w:rsidR="00D70900" w:rsidRDefault="003B3CAA">
            <w:pPr>
              <w:pStyle w:val="ac"/>
              <w:rPr>
                <w:rFonts w:hint="default"/>
              </w:rPr>
            </w:pPr>
            <w:r>
              <w:t>恩阳区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97FA1" w14:textId="77777777" w:rsidR="00D70900" w:rsidRDefault="003B3CAA">
            <w:pPr>
              <w:pStyle w:val="ac"/>
              <w:rPr>
                <w:rFonts w:hint="default"/>
              </w:rPr>
            </w:pPr>
            <w:r>
              <w:t>167</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221D2" w14:textId="77777777" w:rsidR="00D70900" w:rsidRDefault="003B3CAA">
            <w:pPr>
              <w:pStyle w:val="ac"/>
              <w:rPr>
                <w:rFonts w:hint="default"/>
              </w:rPr>
            </w:pPr>
            <w:r>
              <w:t>616</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8696E" w14:textId="77777777" w:rsidR="00D70900" w:rsidRDefault="003B3CAA">
            <w:pPr>
              <w:pStyle w:val="ac"/>
              <w:rPr>
                <w:rFonts w:hint="default"/>
              </w:rPr>
            </w:pPr>
            <w:r>
              <w:t>247</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1696B" w14:textId="77777777" w:rsidR="00D70900" w:rsidRDefault="003B3CAA">
            <w:pPr>
              <w:pStyle w:val="ac"/>
              <w:rPr>
                <w:rFonts w:hint="default"/>
              </w:rPr>
            </w:pPr>
            <w:r>
              <w:t>902</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5FA26" w14:textId="77777777" w:rsidR="00D70900" w:rsidRDefault="003B3CAA">
            <w:pPr>
              <w:pStyle w:val="ac"/>
              <w:rPr>
                <w:rFonts w:hint="default"/>
              </w:rPr>
            </w:pPr>
            <w:r>
              <w:t>2</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A5A32" w14:textId="77777777" w:rsidR="00D70900" w:rsidRDefault="003B3CAA">
            <w:pPr>
              <w:pStyle w:val="ac"/>
              <w:rPr>
                <w:rFonts w:hint="default"/>
              </w:rPr>
            </w:pPr>
            <w:r>
              <w:t>8</w:t>
            </w:r>
          </w:p>
        </w:tc>
      </w:tr>
      <w:tr w:rsidR="00D70900" w14:paraId="01DED48C" w14:textId="77777777">
        <w:trPr>
          <w:trHeight w:val="280"/>
        </w:trPr>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EDD73" w14:textId="77777777" w:rsidR="00D70900" w:rsidRDefault="003B3CAA">
            <w:pPr>
              <w:pStyle w:val="ac"/>
              <w:rPr>
                <w:rFonts w:hint="default"/>
              </w:rPr>
            </w:pPr>
            <w:r>
              <w:t>3</w:t>
            </w:r>
          </w:p>
        </w:tc>
        <w:tc>
          <w:tcPr>
            <w:tcW w:w="9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28E7F" w14:textId="77777777" w:rsidR="00D70900" w:rsidRDefault="003B3CAA">
            <w:pPr>
              <w:pStyle w:val="ac"/>
              <w:rPr>
                <w:rFonts w:hint="default"/>
              </w:rPr>
            </w:pPr>
            <w:r>
              <w:t>南江县</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17296" w14:textId="77777777" w:rsidR="00D70900" w:rsidRDefault="003B3CAA">
            <w:pPr>
              <w:pStyle w:val="ac"/>
              <w:rPr>
                <w:rFonts w:hint="default"/>
              </w:rPr>
            </w:pPr>
            <w:r>
              <w:t>228</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58CCF" w14:textId="77777777" w:rsidR="00D70900" w:rsidRDefault="003B3CAA">
            <w:pPr>
              <w:pStyle w:val="ac"/>
              <w:rPr>
                <w:rFonts w:hint="default"/>
              </w:rPr>
            </w:pPr>
            <w:r>
              <w:t>847</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78A08" w14:textId="77777777" w:rsidR="00D70900" w:rsidRDefault="003B3CAA">
            <w:pPr>
              <w:pStyle w:val="ac"/>
              <w:rPr>
                <w:rFonts w:hint="default"/>
              </w:rPr>
            </w:pPr>
            <w:r>
              <w:t>3</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754E2" w14:textId="77777777" w:rsidR="00D70900" w:rsidRDefault="003B3CAA">
            <w:pPr>
              <w:pStyle w:val="ac"/>
              <w:rPr>
                <w:rFonts w:hint="default"/>
              </w:rPr>
            </w:pPr>
            <w:r>
              <w:t>7</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0453C" w14:textId="77777777" w:rsidR="00D70900" w:rsidRDefault="003B3CAA">
            <w:pPr>
              <w:pStyle w:val="ac"/>
              <w:rPr>
                <w:rFonts w:hint="default"/>
              </w:rPr>
            </w:pPr>
            <w:r>
              <w:t>21</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CCE30" w14:textId="77777777" w:rsidR="00D70900" w:rsidRDefault="003B3CAA">
            <w:pPr>
              <w:pStyle w:val="ac"/>
              <w:rPr>
                <w:rFonts w:hint="default"/>
              </w:rPr>
            </w:pPr>
            <w:r>
              <w:t>73</w:t>
            </w:r>
          </w:p>
        </w:tc>
      </w:tr>
      <w:tr w:rsidR="00D70900" w14:paraId="6155B6F3" w14:textId="77777777">
        <w:trPr>
          <w:trHeight w:val="280"/>
        </w:trPr>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C9F74" w14:textId="77777777" w:rsidR="00D70900" w:rsidRDefault="003B3CAA">
            <w:pPr>
              <w:pStyle w:val="ac"/>
              <w:rPr>
                <w:rFonts w:hint="default"/>
              </w:rPr>
            </w:pPr>
            <w:r>
              <w:t>4</w:t>
            </w:r>
          </w:p>
        </w:tc>
        <w:tc>
          <w:tcPr>
            <w:tcW w:w="9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DFF82" w14:textId="77777777" w:rsidR="00D70900" w:rsidRDefault="003B3CAA">
            <w:pPr>
              <w:pStyle w:val="ac"/>
              <w:rPr>
                <w:rFonts w:hint="default"/>
              </w:rPr>
            </w:pPr>
            <w:r>
              <w:t>平昌县</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FEAF5" w14:textId="77777777" w:rsidR="00D70900" w:rsidRDefault="003B3CAA">
            <w:pPr>
              <w:pStyle w:val="ac"/>
              <w:rPr>
                <w:rFonts w:hint="default"/>
              </w:rPr>
            </w:pPr>
            <w:r>
              <w:t>188</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56C7A" w14:textId="77777777" w:rsidR="00D70900" w:rsidRDefault="003B3CAA">
            <w:pPr>
              <w:pStyle w:val="ac"/>
              <w:rPr>
                <w:rFonts w:hint="default"/>
              </w:rPr>
            </w:pPr>
            <w:r>
              <w:t>634</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F7C5C" w14:textId="77777777" w:rsidR="00D70900" w:rsidRDefault="003B3CAA">
            <w:pPr>
              <w:pStyle w:val="ac"/>
              <w:rPr>
                <w:rFonts w:hint="default"/>
              </w:rPr>
            </w:pPr>
            <w:r>
              <w:t xml:space="preserve"> </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28873" w14:textId="77777777" w:rsidR="00D70900" w:rsidRDefault="003B3CAA">
            <w:pPr>
              <w:pStyle w:val="ac"/>
              <w:rPr>
                <w:rFonts w:hint="default"/>
              </w:rPr>
            </w:pPr>
            <w: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97200" w14:textId="77777777" w:rsidR="00D70900" w:rsidRDefault="003B3CAA">
            <w:pPr>
              <w:pStyle w:val="ac"/>
              <w:rPr>
                <w:rFonts w:hint="default"/>
              </w:rPr>
            </w:pPr>
            <w: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5C1E" w14:textId="77777777" w:rsidR="00D70900" w:rsidRDefault="003B3CAA">
            <w:pPr>
              <w:pStyle w:val="ac"/>
              <w:rPr>
                <w:rFonts w:hint="default"/>
              </w:rPr>
            </w:pPr>
            <w:r>
              <w:t xml:space="preserve"> </w:t>
            </w:r>
          </w:p>
        </w:tc>
      </w:tr>
      <w:tr w:rsidR="00D70900" w14:paraId="72B3A58F" w14:textId="77777777">
        <w:trPr>
          <w:trHeight w:val="280"/>
        </w:trPr>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87021" w14:textId="77777777" w:rsidR="00D70900" w:rsidRDefault="003B3CAA">
            <w:pPr>
              <w:pStyle w:val="ac"/>
              <w:rPr>
                <w:rFonts w:hint="default"/>
              </w:rPr>
            </w:pPr>
            <w:r>
              <w:t>5</w:t>
            </w:r>
          </w:p>
        </w:tc>
        <w:tc>
          <w:tcPr>
            <w:tcW w:w="9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27263" w14:textId="77777777" w:rsidR="00D70900" w:rsidRDefault="003B3CAA">
            <w:pPr>
              <w:pStyle w:val="ac"/>
              <w:rPr>
                <w:rFonts w:hint="default"/>
              </w:rPr>
            </w:pPr>
            <w:r>
              <w:t>通江县</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B15FB" w14:textId="77777777" w:rsidR="00D70900" w:rsidRDefault="003B3CAA">
            <w:pPr>
              <w:pStyle w:val="ac"/>
              <w:rPr>
                <w:rFonts w:hint="default"/>
              </w:rPr>
            </w:pPr>
            <w:r>
              <w:t>2216</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72C1B" w14:textId="77777777" w:rsidR="00D70900" w:rsidRDefault="003B3CAA">
            <w:pPr>
              <w:pStyle w:val="ac"/>
              <w:rPr>
                <w:rFonts w:hint="default"/>
              </w:rPr>
            </w:pPr>
            <w:r>
              <w:t>7219</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3CD32" w14:textId="77777777" w:rsidR="00D70900" w:rsidRDefault="003B3CAA">
            <w:pPr>
              <w:pStyle w:val="ac"/>
              <w:rPr>
                <w:rFonts w:hint="default"/>
              </w:rPr>
            </w:pPr>
            <w:r>
              <w:t>677</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3B249" w14:textId="77777777" w:rsidR="00D70900" w:rsidRDefault="003B3CAA">
            <w:pPr>
              <w:pStyle w:val="ac"/>
              <w:rPr>
                <w:rFonts w:hint="default"/>
              </w:rPr>
            </w:pPr>
            <w:r>
              <w:t>2242</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5A0E" w14:textId="77777777" w:rsidR="00D70900" w:rsidRDefault="003B3CAA">
            <w:pPr>
              <w:pStyle w:val="ac"/>
              <w:rPr>
                <w:rFonts w:hint="default"/>
              </w:rPr>
            </w:pPr>
            <w:r>
              <w:t>858</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ACC7D" w14:textId="77777777" w:rsidR="00D70900" w:rsidRDefault="003B3CAA">
            <w:pPr>
              <w:pStyle w:val="ac"/>
              <w:rPr>
                <w:rFonts w:hint="default"/>
              </w:rPr>
            </w:pPr>
            <w:r>
              <w:t>2869</w:t>
            </w:r>
          </w:p>
        </w:tc>
      </w:tr>
      <w:tr w:rsidR="00D70900" w14:paraId="73CEF86D" w14:textId="77777777">
        <w:trPr>
          <w:trHeight w:val="280"/>
        </w:trPr>
        <w:tc>
          <w:tcPr>
            <w:tcW w:w="15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34A18" w14:textId="77777777" w:rsidR="00D70900" w:rsidRDefault="003B3CAA">
            <w:pPr>
              <w:pStyle w:val="ac"/>
              <w:rPr>
                <w:rFonts w:hint="default"/>
              </w:rPr>
            </w:pPr>
            <w:r>
              <w:t>合计</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7154" w14:textId="77777777" w:rsidR="00D70900" w:rsidRDefault="003B3CAA">
            <w:pPr>
              <w:pStyle w:val="ac"/>
              <w:rPr>
                <w:rFonts w:hint="default"/>
              </w:rPr>
            </w:pPr>
            <w:r>
              <w:t>3225</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E920A" w14:textId="77777777" w:rsidR="00D70900" w:rsidRDefault="003B3CAA">
            <w:pPr>
              <w:pStyle w:val="ac"/>
              <w:rPr>
                <w:rFonts w:hint="default"/>
              </w:rPr>
            </w:pPr>
            <w:r>
              <w:t>10672</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53A0A" w14:textId="77777777" w:rsidR="00D70900" w:rsidRDefault="003B3CAA">
            <w:pPr>
              <w:pStyle w:val="ac"/>
              <w:rPr>
                <w:rFonts w:hint="default"/>
              </w:rPr>
            </w:pPr>
            <w:r>
              <w:t>1139</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05226" w14:textId="77777777" w:rsidR="00D70900" w:rsidRDefault="003B3CAA">
            <w:pPr>
              <w:pStyle w:val="ac"/>
              <w:rPr>
                <w:rFonts w:hint="default"/>
              </w:rPr>
            </w:pPr>
            <w:r>
              <w:t>3817</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C3E58" w14:textId="77777777" w:rsidR="00D70900" w:rsidRDefault="003B3CAA">
            <w:pPr>
              <w:pStyle w:val="ac"/>
              <w:rPr>
                <w:rFonts w:hint="default"/>
              </w:rPr>
            </w:pPr>
            <w:r>
              <w:t>893</w:t>
            </w:r>
          </w:p>
        </w:tc>
        <w:tc>
          <w:tcPr>
            <w:tcW w:w="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074D5" w14:textId="77777777" w:rsidR="00D70900" w:rsidRDefault="003B3CAA">
            <w:pPr>
              <w:pStyle w:val="ac"/>
              <w:rPr>
                <w:rFonts w:hint="default"/>
              </w:rPr>
            </w:pPr>
            <w:r>
              <w:t>2983</w:t>
            </w:r>
          </w:p>
        </w:tc>
      </w:tr>
    </w:tbl>
    <w:p w14:paraId="661D60E9" w14:textId="77777777" w:rsidR="00D70900" w:rsidRDefault="003B3CAA">
      <w:pPr>
        <w:pStyle w:val="2"/>
      </w:pPr>
      <w:bookmarkStart w:id="33" w:name="_Toc22596"/>
      <w:r>
        <w:rPr>
          <w:rFonts w:hint="eastAsia"/>
        </w:rPr>
        <w:t>第三节</w:t>
      </w:r>
      <w:r>
        <w:rPr>
          <w:rFonts w:hint="eastAsia"/>
        </w:rPr>
        <w:t xml:space="preserve"> </w:t>
      </w:r>
      <w:r>
        <w:rPr>
          <w:rFonts w:hint="eastAsia"/>
        </w:rPr>
        <w:t>山洪灾害避险搬迁对象</w:t>
      </w:r>
      <w:bookmarkEnd w:id="33"/>
    </w:p>
    <w:p w14:paraId="101BB977"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根据《四川省受山洪地质灾害威胁村（居）民避险搬迁总体规划（2023—2027年）》</w:t>
      </w:r>
      <w:r>
        <w:rPr>
          <w:rFonts w:ascii="华文仿宋" w:hAnsi="华文仿宋" w:cs="华文仿宋" w:hint="eastAsia"/>
        </w:rPr>
        <w:t>，截至</w:t>
      </w:r>
      <w:r>
        <w:rPr>
          <w:rFonts w:ascii="华文仿宋" w:hAnsi="华文仿宋" w:cs="华文仿宋" w:hint="eastAsia"/>
        </w:rPr>
        <w:t>2023</w:t>
      </w:r>
      <w:r>
        <w:rPr>
          <w:rFonts w:ascii="华文仿宋" w:hAnsi="华文仿宋" w:cs="华文仿宋" w:hint="eastAsia"/>
        </w:rPr>
        <w:t>年</w:t>
      </w:r>
      <w:r>
        <w:rPr>
          <w:rFonts w:ascii="华文仿宋" w:hAnsi="华文仿宋" w:cs="华文仿宋" w:hint="eastAsia"/>
        </w:rPr>
        <w:t>1</w:t>
      </w:r>
      <w:r>
        <w:rPr>
          <w:rFonts w:ascii="华文仿宋" w:hAnsi="华文仿宋" w:cs="华文仿宋" w:hint="eastAsia"/>
        </w:rPr>
        <w:t>月</w:t>
      </w:r>
      <w:r>
        <w:rPr>
          <w:rFonts w:ascii="华文仿宋" w:eastAsia="华文仿宋" w:hAnsi="华文仿宋" w:cs="华文仿宋" w:hint="eastAsia"/>
        </w:rPr>
        <w:t>，巴中市山洪灾害避险搬迁对象合计136户505人，其中高风险危险区21户77人，中风险危险区30户114人，低风险危险区85户314人。</w:t>
      </w:r>
    </w:p>
    <w:p w14:paraId="12A6D683"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从行政区域看，巴州区21户78人，占15.44%；恩阳区6户23人，占4.41%；南江县36户135人，占26.47%；平昌县3户6人，占2.21%；通江县70户263人，占51.47%。</w:t>
      </w:r>
    </w:p>
    <w:p w14:paraId="25800F9F" w14:textId="77777777" w:rsidR="00D70900" w:rsidRDefault="003B3CAA">
      <w:pPr>
        <w:ind w:firstLine="560"/>
      </w:pPr>
      <w:r>
        <w:rPr>
          <w:rFonts w:hint="eastAsia"/>
        </w:rPr>
        <w:br w:type="page"/>
      </w:r>
    </w:p>
    <w:p w14:paraId="3CE40ACC" w14:textId="77777777" w:rsidR="00D70900" w:rsidRDefault="003B3CAA">
      <w:pPr>
        <w:pStyle w:val="ab"/>
        <w:rPr>
          <w:rFonts w:hint="default"/>
        </w:rPr>
      </w:pPr>
      <w:r>
        <w:lastRenderedPageBreak/>
        <w:t>巴中市山洪灾害避险搬迁对象行政区域分布统计表</w:t>
      </w:r>
    </w:p>
    <w:tbl>
      <w:tblPr>
        <w:tblW w:w="5000" w:type="pct"/>
        <w:tblLook w:val="04A0" w:firstRow="1" w:lastRow="0" w:firstColumn="1" w:lastColumn="0" w:noHBand="0" w:noVBand="1"/>
      </w:tblPr>
      <w:tblGrid>
        <w:gridCol w:w="1054"/>
        <w:gridCol w:w="2482"/>
        <w:gridCol w:w="1587"/>
        <w:gridCol w:w="1587"/>
        <w:gridCol w:w="1812"/>
      </w:tblGrid>
      <w:tr w:rsidR="00D70900" w14:paraId="3802EA57"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F0B41" w14:textId="77777777" w:rsidR="00D70900" w:rsidRDefault="003B3CAA">
            <w:pPr>
              <w:pStyle w:val="ac"/>
              <w:rPr>
                <w:rFonts w:hint="default"/>
              </w:rPr>
            </w:pPr>
            <w:r>
              <w:t>序号</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F799C" w14:textId="77777777" w:rsidR="00D70900" w:rsidRDefault="003B3CAA">
            <w:pPr>
              <w:pStyle w:val="ac"/>
              <w:rPr>
                <w:rFonts w:hint="default"/>
              </w:rPr>
            </w:pPr>
            <w:r>
              <w:t>县（区）</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9039B" w14:textId="77777777" w:rsidR="00D70900" w:rsidRDefault="003B3CAA">
            <w:pPr>
              <w:pStyle w:val="ac"/>
              <w:rPr>
                <w:rFonts w:hint="default"/>
              </w:rPr>
            </w:pPr>
            <w:r>
              <w:t>(户)</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C120B" w14:textId="77777777" w:rsidR="00D70900" w:rsidRDefault="003B3CAA">
            <w:pPr>
              <w:pStyle w:val="ac"/>
              <w:rPr>
                <w:rFonts w:hint="default"/>
              </w:rPr>
            </w:pPr>
            <w:r>
              <w:t>(人)</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D2DCD" w14:textId="77777777" w:rsidR="00D70900" w:rsidRDefault="003B3CAA">
            <w:pPr>
              <w:pStyle w:val="ac"/>
              <w:rPr>
                <w:rFonts w:hint="default"/>
              </w:rPr>
            </w:pPr>
            <w:r>
              <w:t>占比</w:t>
            </w:r>
          </w:p>
        </w:tc>
      </w:tr>
      <w:tr w:rsidR="00D70900" w14:paraId="3215AAF1"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4CF6A" w14:textId="77777777" w:rsidR="00D70900" w:rsidRDefault="003B3CAA">
            <w:pPr>
              <w:pStyle w:val="ac"/>
              <w:rPr>
                <w:rFonts w:hint="default"/>
              </w:rPr>
            </w:pPr>
            <w:r>
              <w:t>1</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5FE1B" w14:textId="77777777" w:rsidR="00D70900" w:rsidRDefault="003B3CAA">
            <w:pPr>
              <w:pStyle w:val="ac"/>
              <w:rPr>
                <w:rFonts w:hint="default"/>
              </w:rPr>
            </w:pPr>
            <w:r>
              <w:t>巴州区</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24187" w14:textId="77777777" w:rsidR="00D70900" w:rsidRDefault="003B3CAA">
            <w:pPr>
              <w:pStyle w:val="ac"/>
              <w:rPr>
                <w:rFonts w:hint="default"/>
              </w:rPr>
            </w:pPr>
            <w:r>
              <w:t>21</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8AB4A" w14:textId="77777777" w:rsidR="00D70900" w:rsidRDefault="003B3CAA">
            <w:pPr>
              <w:pStyle w:val="ac"/>
              <w:rPr>
                <w:rFonts w:hint="default"/>
              </w:rPr>
            </w:pPr>
            <w:r>
              <w:t>78</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00827" w14:textId="77777777" w:rsidR="00D70900" w:rsidRDefault="003B3CAA">
            <w:pPr>
              <w:pStyle w:val="ac"/>
              <w:rPr>
                <w:rFonts w:hint="default"/>
              </w:rPr>
            </w:pPr>
            <w:r>
              <w:t>15.44%</w:t>
            </w:r>
          </w:p>
        </w:tc>
      </w:tr>
      <w:tr w:rsidR="00D70900" w14:paraId="28D29842"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BB340" w14:textId="77777777" w:rsidR="00D70900" w:rsidRDefault="003B3CAA">
            <w:pPr>
              <w:pStyle w:val="ac"/>
              <w:rPr>
                <w:rFonts w:hint="default"/>
              </w:rPr>
            </w:pPr>
            <w:r>
              <w:t>2</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84D9A" w14:textId="77777777" w:rsidR="00D70900" w:rsidRDefault="003B3CAA">
            <w:pPr>
              <w:pStyle w:val="ac"/>
              <w:rPr>
                <w:rFonts w:hint="default"/>
              </w:rPr>
            </w:pPr>
            <w:r>
              <w:t>恩阳区</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6055C" w14:textId="77777777" w:rsidR="00D70900" w:rsidRDefault="003B3CAA">
            <w:pPr>
              <w:pStyle w:val="ac"/>
              <w:rPr>
                <w:rFonts w:hint="default"/>
              </w:rPr>
            </w:pPr>
            <w:r>
              <w:t>6</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849EE" w14:textId="77777777" w:rsidR="00D70900" w:rsidRDefault="003B3CAA">
            <w:pPr>
              <w:pStyle w:val="ac"/>
              <w:rPr>
                <w:rFonts w:hint="default"/>
              </w:rPr>
            </w:pPr>
            <w:r>
              <w:t>23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8E915" w14:textId="77777777" w:rsidR="00D70900" w:rsidRDefault="003B3CAA">
            <w:pPr>
              <w:pStyle w:val="ac"/>
              <w:rPr>
                <w:rFonts w:hint="default"/>
              </w:rPr>
            </w:pPr>
            <w:r>
              <w:t>4.41%</w:t>
            </w:r>
          </w:p>
        </w:tc>
      </w:tr>
      <w:tr w:rsidR="00D70900" w14:paraId="02283ECB"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7D659" w14:textId="77777777" w:rsidR="00D70900" w:rsidRDefault="003B3CAA">
            <w:pPr>
              <w:pStyle w:val="ac"/>
              <w:rPr>
                <w:rFonts w:hint="default"/>
              </w:rPr>
            </w:pPr>
            <w:r>
              <w:t>3</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6DAEA" w14:textId="77777777" w:rsidR="00D70900" w:rsidRDefault="003B3CAA">
            <w:pPr>
              <w:pStyle w:val="ac"/>
              <w:rPr>
                <w:rFonts w:hint="default"/>
              </w:rPr>
            </w:pPr>
            <w:r>
              <w:t>南江县</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920E5" w14:textId="77777777" w:rsidR="00D70900" w:rsidRDefault="003B3CAA">
            <w:pPr>
              <w:pStyle w:val="ac"/>
              <w:rPr>
                <w:rFonts w:hint="default"/>
              </w:rPr>
            </w:pPr>
            <w:r>
              <w:t>36</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FBB86" w14:textId="77777777" w:rsidR="00D70900" w:rsidRDefault="003B3CAA">
            <w:pPr>
              <w:pStyle w:val="ac"/>
              <w:rPr>
                <w:rFonts w:hint="default"/>
              </w:rPr>
            </w:pPr>
            <w:r>
              <w:t>135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9BE5A" w14:textId="77777777" w:rsidR="00D70900" w:rsidRDefault="003B3CAA">
            <w:pPr>
              <w:pStyle w:val="ac"/>
              <w:rPr>
                <w:rFonts w:hint="default"/>
              </w:rPr>
            </w:pPr>
            <w:r>
              <w:t>26.47%</w:t>
            </w:r>
          </w:p>
        </w:tc>
      </w:tr>
      <w:tr w:rsidR="00D70900" w14:paraId="5388612B"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D98C9" w14:textId="77777777" w:rsidR="00D70900" w:rsidRDefault="003B3CAA">
            <w:pPr>
              <w:pStyle w:val="ac"/>
              <w:rPr>
                <w:rFonts w:hint="default"/>
              </w:rPr>
            </w:pPr>
            <w:r>
              <w:t>4</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B2E5A" w14:textId="77777777" w:rsidR="00D70900" w:rsidRDefault="003B3CAA">
            <w:pPr>
              <w:pStyle w:val="ac"/>
              <w:rPr>
                <w:rFonts w:hint="default"/>
              </w:rPr>
            </w:pPr>
            <w:r>
              <w:t>平昌县</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DD6F5" w14:textId="77777777" w:rsidR="00D70900" w:rsidRDefault="003B3CAA">
            <w:pPr>
              <w:pStyle w:val="ac"/>
              <w:rPr>
                <w:rFonts w:hint="default"/>
              </w:rPr>
            </w:pPr>
            <w:r>
              <w:t>3</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C71E9" w14:textId="77777777" w:rsidR="00D70900" w:rsidRDefault="003B3CAA">
            <w:pPr>
              <w:pStyle w:val="ac"/>
              <w:rPr>
                <w:rFonts w:hint="default"/>
              </w:rPr>
            </w:pPr>
            <w:r>
              <w:t>6</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AC9B2" w14:textId="77777777" w:rsidR="00D70900" w:rsidRDefault="003B3CAA">
            <w:pPr>
              <w:pStyle w:val="ac"/>
              <w:rPr>
                <w:rFonts w:hint="default"/>
              </w:rPr>
            </w:pPr>
            <w:r>
              <w:t>2.21%</w:t>
            </w:r>
          </w:p>
        </w:tc>
      </w:tr>
      <w:tr w:rsidR="00D70900" w14:paraId="5500CA77" w14:textId="77777777">
        <w:trPr>
          <w:trHeight w:val="280"/>
        </w:trPr>
        <w:tc>
          <w:tcPr>
            <w:tcW w:w="6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48E9B" w14:textId="77777777" w:rsidR="00D70900" w:rsidRDefault="003B3CAA">
            <w:pPr>
              <w:pStyle w:val="ac"/>
              <w:rPr>
                <w:rFonts w:hint="default"/>
              </w:rPr>
            </w:pPr>
            <w:r>
              <w:t>5</w:t>
            </w:r>
          </w:p>
        </w:tc>
        <w:tc>
          <w:tcPr>
            <w:tcW w:w="1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F9DEE" w14:textId="77777777" w:rsidR="00D70900" w:rsidRDefault="003B3CAA">
            <w:pPr>
              <w:pStyle w:val="ac"/>
              <w:rPr>
                <w:rFonts w:hint="default"/>
              </w:rPr>
            </w:pPr>
            <w:r>
              <w:t>通江县</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ABA8E" w14:textId="77777777" w:rsidR="00D70900" w:rsidRDefault="003B3CAA">
            <w:pPr>
              <w:pStyle w:val="ac"/>
              <w:rPr>
                <w:rFonts w:hint="default"/>
              </w:rPr>
            </w:pPr>
            <w:r>
              <w:t>70</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3C69B" w14:textId="77777777" w:rsidR="00D70900" w:rsidRDefault="003B3CAA">
            <w:pPr>
              <w:pStyle w:val="ac"/>
              <w:rPr>
                <w:rFonts w:hint="default"/>
              </w:rPr>
            </w:pPr>
            <w:r>
              <w:t>263</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70D2A" w14:textId="77777777" w:rsidR="00D70900" w:rsidRDefault="003B3CAA">
            <w:pPr>
              <w:pStyle w:val="ac"/>
              <w:rPr>
                <w:rFonts w:hint="default"/>
              </w:rPr>
            </w:pPr>
            <w:r>
              <w:t>51.47%</w:t>
            </w:r>
          </w:p>
        </w:tc>
      </w:tr>
      <w:tr w:rsidR="00D70900" w14:paraId="679974A9" w14:textId="77777777">
        <w:trPr>
          <w:trHeight w:val="28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418A4" w14:textId="77777777" w:rsidR="00D70900" w:rsidRDefault="003B3CAA">
            <w:pPr>
              <w:pStyle w:val="ac"/>
              <w:rPr>
                <w:rFonts w:hint="default"/>
              </w:rPr>
            </w:pPr>
            <w:r>
              <w:t>合计</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20427" w14:textId="77777777" w:rsidR="00D70900" w:rsidRDefault="003B3CAA">
            <w:pPr>
              <w:pStyle w:val="ac"/>
              <w:rPr>
                <w:rFonts w:hint="default"/>
              </w:rPr>
            </w:pPr>
            <w:r>
              <w:t>136</w:t>
            </w:r>
          </w:p>
        </w:tc>
        <w:tc>
          <w:tcPr>
            <w:tcW w:w="9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604F8" w14:textId="77777777" w:rsidR="00D70900" w:rsidRDefault="003B3CAA">
            <w:pPr>
              <w:pStyle w:val="ac"/>
              <w:rPr>
                <w:rFonts w:hint="default"/>
              </w:rPr>
            </w:pPr>
            <w:r>
              <w:t>505</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9456E" w14:textId="77777777" w:rsidR="00D70900" w:rsidRDefault="003B3CAA">
            <w:pPr>
              <w:pStyle w:val="ac"/>
              <w:rPr>
                <w:rFonts w:hint="default"/>
              </w:rPr>
            </w:pPr>
            <w:r>
              <w:t>100.00%</w:t>
            </w:r>
          </w:p>
        </w:tc>
      </w:tr>
    </w:tbl>
    <w:p w14:paraId="051D6039"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从紧迫程度看，较紧迫的21户77人，占15.44%；一般紧迫的115户428人，占84.56%。</w:t>
      </w:r>
    </w:p>
    <w:p w14:paraId="5301229A" w14:textId="77777777" w:rsidR="00D70900" w:rsidRDefault="003B3CAA">
      <w:pPr>
        <w:pStyle w:val="ab"/>
        <w:rPr>
          <w:rFonts w:hint="default"/>
        </w:rPr>
      </w:pPr>
      <w:r>
        <w:t>巴中市山洪灾害避险搬迁对象紧迫性分级统计表</w:t>
      </w:r>
    </w:p>
    <w:tbl>
      <w:tblPr>
        <w:tblW w:w="4998" w:type="pct"/>
        <w:tblLook w:val="04A0" w:firstRow="1" w:lastRow="0" w:firstColumn="1" w:lastColumn="0" w:noHBand="0" w:noVBand="1"/>
      </w:tblPr>
      <w:tblGrid>
        <w:gridCol w:w="696"/>
        <w:gridCol w:w="1444"/>
        <w:gridCol w:w="1068"/>
        <w:gridCol w:w="1068"/>
        <w:gridCol w:w="706"/>
        <w:gridCol w:w="705"/>
        <w:gridCol w:w="696"/>
        <w:gridCol w:w="717"/>
        <w:gridCol w:w="708"/>
        <w:gridCol w:w="711"/>
      </w:tblGrid>
      <w:tr w:rsidR="00D70900" w14:paraId="2A12D5FF" w14:textId="77777777">
        <w:trPr>
          <w:trHeight w:val="280"/>
        </w:trPr>
        <w:tc>
          <w:tcPr>
            <w:tcW w:w="40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95B1D" w14:textId="77777777" w:rsidR="00D70900" w:rsidRDefault="003B3CAA">
            <w:pPr>
              <w:pStyle w:val="ac"/>
              <w:rPr>
                <w:rFonts w:hint="default"/>
              </w:rPr>
            </w:pPr>
            <w:r>
              <w:t>序号</w:t>
            </w:r>
          </w:p>
        </w:tc>
        <w:tc>
          <w:tcPr>
            <w:tcW w:w="85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95A54" w14:textId="77777777" w:rsidR="00D70900" w:rsidRDefault="003B3CAA">
            <w:pPr>
              <w:pStyle w:val="ac"/>
              <w:rPr>
                <w:rFonts w:hint="default"/>
              </w:rPr>
            </w:pPr>
            <w:r>
              <w:t>县（区）</w:t>
            </w:r>
          </w:p>
        </w:tc>
        <w:tc>
          <w:tcPr>
            <w:tcW w:w="125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B067C" w14:textId="77777777" w:rsidR="00D70900" w:rsidRDefault="003B3CAA">
            <w:pPr>
              <w:pStyle w:val="ac"/>
              <w:rPr>
                <w:rFonts w:hint="default"/>
              </w:rPr>
            </w:pPr>
            <w:r>
              <w:t>避险搬迁对象合计</w:t>
            </w:r>
          </w:p>
        </w:tc>
        <w:tc>
          <w:tcPr>
            <w:tcW w:w="248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47ED7" w14:textId="77777777" w:rsidR="00D70900" w:rsidRDefault="003B3CAA">
            <w:pPr>
              <w:pStyle w:val="ac"/>
              <w:rPr>
                <w:rFonts w:hint="default"/>
              </w:rPr>
            </w:pPr>
            <w:r>
              <w:t>紧迫性</w:t>
            </w:r>
          </w:p>
        </w:tc>
      </w:tr>
      <w:tr w:rsidR="00D70900" w14:paraId="4020A2AA" w14:textId="77777777">
        <w:trPr>
          <w:trHeight w:val="280"/>
        </w:trPr>
        <w:tc>
          <w:tcPr>
            <w:tcW w:w="40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873F3" w14:textId="77777777" w:rsidR="00D70900" w:rsidRDefault="00D70900">
            <w:pPr>
              <w:pStyle w:val="ac"/>
              <w:rPr>
                <w:rFonts w:hint="default"/>
              </w:rPr>
            </w:pPr>
          </w:p>
        </w:tc>
        <w:tc>
          <w:tcPr>
            <w:tcW w:w="85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502B9" w14:textId="77777777" w:rsidR="00D70900" w:rsidRDefault="00D70900">
            <w:pPr>
              <w:pStyle w:val="ac"/>
              <w:rPr>
                <w:rFonts w:hint="default"/>
              </w:rPr>
            </w:pPr>
          </w:p>
        </w:tc>
        <w:tc>
          <w:tcPr>
            <w:tcW w:w="1253"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65E0E" w14:textId="77777777" w:rsidR="00D70900" w:rsidRDefault="00D70900">
            <w:pPr>
              <w:pStyle w:val="ac"/>
              <w:rPr>
                <w:rFonts w:hint="default"/>
              </w:rPr>
            </w:pPr>
          </w:p>
        </w:tc>
        <w:tc>
          <w:tcPr>
            <w:tcW w:w="8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319D4" w14:textId="77777777" w:rsidR="00D70900" w:rsidRDefault="003B3CAA">
            <w:pPr>
              <w:pStyle w:val="ac"/>
              <w:rPr>
                <w:rFonts w:hint="default"/>
              </w:rPr>
            </w:pPr>
            <w:r>
              <w:t>紧迫</w:t>
            </w:r>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28C39" w14:textId="77777777" w:rsidR="00D70900" w:rsidRDefault="003B3CAA">
            <w:pPr>
              <w:pStyle w:val="ac"/>
              <w:rPr>
                <w:rFonts w:hint="default"/>
              </w:rPr>
            </w:pPr>
            <w:r>
              <w:t>较紧迫</w:t>
            </w:r>
          </w:p>
        </w:tc>
        <w:tc>
          <w:tcPr>
            <w:tcW w:w="8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A0EA4" w14:textId="77777777" w:rsidR="00D70900" w:rsidRDefault="003B3CAA">
            <w:pPr>
              <w:pStyle w:val="ac"/>
              <w:rPr>
                <w:rFonts w:hint="default"/>
              </w:rPr>
            </w:pPr>
            <w:r>
              <w:t>一般</w:t>
            </w:r>
          </w:p>
        </w:tc>
      </w:tr>
      <w:tr w:rsidR="00D70900" w14:paraId="3817750A" w14:textId="77777777">
        <w:trPr>
          <w:trHeight w:val="280"/>
        </w:trPr>
        <w:tc>
          <w:tcPr>
            <w:tcW w:w="40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D1B9D" w14:textId="77777777" w:rsidR="00D70900" w:rsidRDefault="00D70900">
            <w:pPr>
              <w:pStyle w:val="ac"/>
              <w:rPr>
                <w:rFonts w:hint="default"/>
              </w:rPr>
            </w:pPr>
          </w:p>
        </w:tc>
        <w:tc>
          <w:tcPr>
            <w:tcW w:w="85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9374A" w14:textId="77777777" w:rsidR="00D70900" w:rsidRDefault="00D70900">
            <w:pPr>
              <w:pStyle w:val="ac"/>
              <w:rPr>
                <w:rFonts w:hint="default"/>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B093F" w14:textId="77777777" w:rsidR="00D70900" w:rsidRDefault="003B3CAA">
            <w:pPr>
              <w:pStyle w:val="ac"/>
              <w:rPr>
                <w:rFonts w:hint="default"/>
              </w:rPr>
            </w:pPr>
            <w:r>
              <w:t>(户)</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E7701" w14:textId="77777777" w:rsidR="00D70900" w:rsidRDefault="003B3CAA">
            <w:pPr>
              <w:pStyle w:val="ac"/>
              <w:rPr>
                <w:rFonts w:hint="default"/>
              </w:rPr>
            </w:pPr>
            <w:r>
              <w:t>(人)</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80EEC" w14:textId="77777777" w:rsidR="00D70900" w:rsidRDefault="003B3CAA">
            <w:pPr>
              <w:pStyle w:val="ac"/>
              <w:rPr>
                <w:rFonts w:hint="default"/>
              </w:rPr>
            </w:pPr>
            <w:r>
              <w:t>(户)</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137FE" w14:textId="77777777" w:rsidR="00D70900" w:rsidRDefault="003B3CAA">
            <w:pPr>
              <w:pStyle w:val="ac"/>
              <w:rPr>
                <w:rFonts w:hint="default"/>
              </w:rPr>
            </w:pPr>
            <w:r>
              <w:t>(人)</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DF752" w14:textId="77777777" w:rsidR="00D70900" w:rsidRDefault="003B3CAA">
            <w:pPr>
              <w:pStyle w:val="ac"/>
              <w:rPr>
                <w:rFonts w:hint="default"/>
              </w:rPr>
            </w:pPr>
            <w:r>
              <w:t>(户)</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5DBC9" w14:textId="77777777" w:rsidR="00D70900" w:rsidRDefault="003B3CAA">
            <w:pPr>
              <w:pStyle w:val="ac"/>
              <w:rPr>
                <w:rFonts w:hint="default"/>
              </w:rPr>
            </w:pPr>
            <w:r>
              <w:t>(人)</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D5D14" w14:textId="77777777" w:rsidR="00D70900" w:rsidRDefault="003B3CAA">
            <w:pPr>
              <w:pStyle w:val="ac"/>
              <w:rPr>
                <w:rFonts w:hint="default"/>
              </w:rPr>
            </w:pPr>
            <w:r>
              <w:t>(户)</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87E70" w14:textId="77777777" w:rsidR="00D70900" w:rsidRDefault="003B3CAA">
            <w:pPr>
              <w:pStyle w:val="ac"/>
              <w:rPr>
                <w:rFonts w:hint="default"/>
              </w:rPr>
            </w:pPr>
            <w:r>
              <w:t>(人)</w:t>
            </w:r>
          </w:p>
        </w:tc>
      </w:tr>
      <w:tr w:rsidR="00D70900" w14:paraId="6D7E4FD8" w14:textId="77777777">
        <w:trPr>
          <w:trHeight w:val="280"/>
        </w:trPr>
        <w:tc>
          <w:tcPr>
            <w:tcW w:w="4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1DF1D" w14:textId="77777777" w:rsidR="00D70900" w:rsidRDefault="003B3CAA">
            <w:pPr>
              <w:pStyle w:val="ac"/>
              <w:rPr>
                <w:rFonts w:hint="default"/>
              </w:rPr>
            </w:pPr>
            <w:r>
              <w:t>1</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95D9D" w14:textId="77777777" w:rsidR="00D70900" w:rsidRDefault="003B3CAA">
            <w:pPr>
              <w:pStyle w:val="ac"/>
              <w:rPr>
                <w:rFonts w:hint="default"/>
              </w:rPr>
            </w:pPr>
            <w:r>
              <w:t>巴州区</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91019" w14:textId="77777777" w:rsidR="00D70900" w:rsidRDefault="003B3CAA">
            <w:pPr>
              <w:pStyle w:val="ac"/>
              <w:rPr>
                <w:rFonts w:hint="default"/>
              </w:rPr>
            </w:pPr>
            <w:r>
              <w:t>21</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B7489" w14:textId="77777777" w:rsidR="00D70900" w:rsidRDefault="003B3CAA">
            <w:pPr>
              <w:pStyle w:val="ac"/>
              <w:rPr>
                <w:rFonts w:hint="default"/>
              </w:rPr>
            </w:pPr>
            <w:r>
              <w:t>78</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2835D"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64739" w14:textId="77777777" w:rsidR="00D70900" w:rsidRDefault="003B3CAA">
            <w:pPr>
              <w:pStyle w:val="ac"/>
              <w:rPr>
                <w:rFonts w:hint="default"/>
              </w:rPr>
            </w:pPr>
            <w: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737A4" w14:textId="77777777" w:rsidR="00D70900" w:rsidRDefault="003B3CAA">
            <w:pPr>
              <w:pStyle w:val="ac"/>
              <w:rPr>
                <w:rFonts w:hint="default"/>
              </w:rPr>
            </w:pPr>
            <w:r>
              <w:t xml:space="preserve"> </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E5191" w14:textId="77777777" w:rsidR="00D70900" w:rsidRDefault="003B3CAA">
            <w:pPr>
              <w:pStyle w:val="ac"/>
              <w:rPr>
                <w:rFonts w:hint="default"/>
              </w:rPr>
            </w:pPr>
            <w:r>
              <w:t xml:space="preserve"> </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BE9FD" w14:textId="77777777" w:rsidR="00D70900" w:rsidRDefault="003B3CAA">
            <w:pPr>
              <w:pStyle w:val="ac"/>
              <w:rPr>
                <w:rFonts w:hint="default"/>
              </w:rPr>
            </w:pPr>
            <w:r>
              <w:t>21</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C5F3C" w14:textId="77777777" w:rsidR="00D70900" w:rsidRDefault="003B3CAA">
            <w:pPr>
              <w:pStyle w:val="ac"/>
              <w:rPr>
                <w:rFonts w:hint="default"/>
              </w:rPr>
            </w:pPr>
            <w:r>
              <w:t>78</w:t>
            </w:r>
          </w:p>
        </w:tc>
      </w:tr>
      <w:tr w:rsidR="00D70900" w14:paraId="5039B12C" w14:textId="77777777">
        <w:trPr>
          <w:trHeight w:val="280"/>
        </w:trPr>
        <w:tc>
          <w:tcPr>
            <w:tcW w:w="4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A0383" w14:textId="77777777" w:rsidR="00D70900" w:rsidRDefault="003B3CAA">
            <w:pPr>
              <w:pStyle w:val="ac"/>
              <w:rPr>
                <w:rFonts w:hint="default"/>
              </w:rPr>
            </w:pPr>
            <w:r>
              <w:t>2</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57DBF" w14:textId="77777777" w:rsidR="00D70900" w:rsidRDefault="003B3CAA">
            <w:pPr>
              <w:pStyle w:val="ac"/>
              <w:rPr>
                <w:rFonts w:hint="default"/>
              </w:rPr>
            </w:pPr>
            <w:r>
              <w:t>恩阳区</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5FB54" w14:textId="77777777" w:rsidR="00D70900" w:rsidRDefault="003B3CAA">
            <w:pPr>
              <w:pStyle w:val="ac"/>
              <w:rPr>
                <w:rFonts w:hint="default"/>
              </w:rPr>
            </w:pPr>
            <w:r>
              <w:t>6</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7916A" w14:textId="77777777" w:rsidR="00D70900" w:rsidRDefault="003B3CAA">
            <w:pPr>
              <w:pStyle w:val="ac"/>
              <w:rPr>
                <w:rFonts w:hint="default"/>
              </w:rPr>
            </w:pPr>
            <w:r>
              <w:t>23</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28FC9"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2EAA9" w14:textId="77777777" w:rsidR="00D70900" w:rsidRDefault="00D70900">
            <w:pPr>
              <w:pStyle w:val="ac"/>
              <w:rPr>
                <w:rFonts w:hint="default"/>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12AAA" w14:textId="77777777" w:rsidR="00D70900" w:rsidRDefault="00D70900">
            <w:pPr>
              <w:pStyle w:val="ac"/>
              <w:rPr>
                <w:rFonts w:hint="default"/>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E8A5B" w14:textId="77777777" w:rsidR="00D70900" w:rsidRDefault="00D70900">
            <w:pPr>
              <w:pStyle w:val="ac"/>
              <w:rPr>
                <w:rFonts w:hint="default"/>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EB3A7" w14:textId="77777777" w:rsidR="00D70900" w:rsidRDefault="003B3CAA">
            <w:pPr>
              <w:pStyle w:val="ac"/>
              <w:rPr>
                <w:rFonts w:hint="default"/>
              </w:rPr>
            </w:pPr>
            <w:r>
              <w:t>6</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EEB68" w14:textId="77777777" w:rsidR="00D70900" w:rsidRDefault="003B3CAA">
            <w:pPr>
              <w:pStyle w:val="ac"/>
              <w:rPr>
                <w:rFonts w:hint="default"/>
              </w:rPr>
            </w:pPr>
            <w:r>
              <w:t>23</w:t>
            </w:r>
          </w:p>
        </w:tc>
      </w:tr>
      <w:tr w:rsidR="00D70900" w14:paraId="6CD06DD6" w14:textId="77777777">
        <w:trPr>
          <w:trHeight w:val="280"/>
        </w:trPr>
        <w:tc>
          <w:tcPr>
            <w:tcW w:w="4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ECE42" w14:textId="77777777" w:rsidR="00D70900" w:rsidRDefault="003B3CAA">
            <w:pPr>
              <w:pStyle w:val="ac"/>
              <w:rPr>
                <w:rFonts w:hint="default"/>
              </w:rPr>
            </w:pPr>
            <w:r>
              <w:t>3</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B9BAE" w14:textId="77777777" w:rsidR="00D70900" w:rsidRDefault="003B3CAA">
            <w:pPr>
              <w:pStyle w:val="ac"/>
              <w:rPr>
                <w:rFonts w:hint="default"/>
              </w:rPr>
            </w:pPr>
            <w:r>
              <w:t>南江县</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05D05" w14:textId="77777777" w:rsidR="00D70900" w:rsidRDefault="003B3CAA">
            <w:pPr>
              <w:pStyle w:val="ac"/>
              <w:rPr>
                <w:rFonts w:hint="default"/>
              </w:rPr>
            </w:pPr>
            <w:r>
              <w:t>36</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D5791" w14:textId="77777777" w:rsidR="00D70900" w:rsidRDefault="003B3CAA">
            <w:pPr>
              <w:pStyle w:val="ac"/>
              <w:rPr>
                <w:rFonts w:hint="default"/>
              </w:rPr>
            </w:pPr>
            <w:r>
              <w:t>135</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52BD8"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FD2F7" w14:textId="77777777" w:rsidR="00D70900" w:rsidRDefault="00D70900">
            <w:pPr>
              <w:pStyle w:val="ac"/>
              <w:rPr>
                <w:rFonts w:hint="default"/>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D0ADF" w14:textId="77777777" w:rsidR="00D70900" w:rsidRDefault="003B3CAA">
            <w:pPr>
              <w:pStyle w:val="ac"/>
              <w:rPr>
                <w:rFonts w:hint="default"/>
              </w:rPr>
            </w:pPr>
            <w:r>
              <w:t>15</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6EF3E" w14:textId="77777777" w:rsidR="00D70900" w:rsidRDefault="003B3CAA">
            <w:pPr>
              <w:pStyle w:val="ac"/>
              <w:rPr>
                <w:rFonts w:hint="default"/>
              </w:rPr>
            </w:pPr>
            <w:r>
              <w:t>56</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507D9" w14:textId="77777777" w:rsidR="00D70900" w:rsidRDefault="003B3CAA">
            <w:pPr>
              <w:pStyle w:val="ac"/>
              <w:rPr>
                <w:rFonts w:hint="default"/>
              </w:rPr>
            </w:pPr>
            <w:r>
              <w:t>21</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AE001" w14:textId="77777777" w:rsidR="00D70900" w:rsidRDefault="003B3CAA">
            <w:pPr>
              <w:pStyle w:val="ac"/>
              <w:rPr>
                <w:rFonts w:hint="default"/>
              </w:rPr>
            </w:pPr>
            <w:r>
              <w:t>79</w:t>
            </w:r>
          </w:p>
        </w:tc>
      </w:tr>
      <w:tr w:rsidR="00D70900" w14:paraId="4C66A69C" w14:textId="77777777">
        <w:trPr>
          <w:trHeight w:val="280"/>
        </w:trPr>
        <w:tc>
          <w:tcPr>
            <w:tcW w:w="4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2A507" w14:textId="77777777" w:rsidR="00D70900" w:rsidRDefault="003B3CAA">
            <w:pPr>
              <w:pStyle w:val="ac"/>
              <w:rPr>
                <w:rFonts w:hint="default"/>
              </w:rPr>
            </w:pPr>
            <w:r>
              <w:t>4</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1C1CD" w14:textId="77777777" w:rsidR="00D70900" w:rsidRDefault="003B3CAA">
            <w:pPr>
              <w:pStyle w:val="ac"/>
              <w:rPr>
                <w:rFonts w:hint="default"/>
              </w:rPr>
            </w:pPr>
            <w:r>
              <w:t>平昌县</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4C185" w14:textId="77777777" w:rsidR="00D70900" w:rsidRDefault="003B3CAA">
            <w:pPr>
              <w:pStyle w:val="ac"/>
              <w:rPr>
                <w:rFonts w:hint="default"/>
              </w:rPr>
            </w:pPr>
            <w: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0E250" w14:textId="77777777" w:rsidR="00D70900" w:rsidRDefault="003B3CAA">
            <w:pPr>
              <w:pStyle w:val="ac"/>
              <w:rPr>
                <w:rFonts w:hint="default"/>
              </w:rPr>
            </w:pPr>
            <w:r>
              <w:t>6</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6C61E"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B4970" w14:textId="77777777" w:rsidR="00D70900" w:rsidRDefault="00D70900">
            <w:pPr>
              <w:pStyle w:val="ac"/>
              <w:rPr>
                <w:rFonts w:hint="default"/>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D0DAD" w14:textId="77777777" w:rsidR="00D70900" w:rsidRDefault="003B3CAA">
            <w:pPr>
              <w:pStyle w:val="ac"/>
              <w:rPr>
                <w:rFonts w:hint="default"/>
              </w:rPr>
            </w:pPr>
            <w:r>
              <w:t>3</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28455" w14:textId="77777777" w:rsidR="00D70900" w:rsidRDefault="003B3CAA">
            <w:pPr>
              <w:pStyle w:val="ac"/>
              <w:rPr>
                <w:rFonts w:hint="default"/>
              </w:rPr>
            </w:pPr>
            <w:r>
              <w:t>6</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B8C97" w14:textId="77777777" w:rsidR="00D70900" w:rsidRDefault="00D70900">
            <w:pPr>
              <w:pStyle w:val="ac"/>
              <w:rPr>
                <w:rFonts w:hint="default"/>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D6348" w14:textId="77777777" w:rsidR="00D70900" w:rsidRDefault="00D70900">
            <w:pPr>
              <w:pStyle w:val="ac"/>
              <w:rPr>
                <w:rFonts w:hint="default"/>
              </w:rPr>
            </w:pPr>
          </w:p>
        </w:tc>
      </w:tr>
      <w:tr w:rsidR="00D70900" w14:paraId="77AC69AF" w14:textId="77777777">
        <w:trPr>
          <w:trHeight w:val="280"/>
        </w:trPr>
        <w:tc>
          <w:tcPr>
            <w:tcW w:w="4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2866A" w14:textId="77777777" w:rsidR="00D70900" w:rsidRDefault="003B3CAA">
            <w:pPr>
              <w:pStyle w:val="ac"/>
              <w:rPr>
                <w:rFonts w:hint="default"/>
              </w:rPr>
            </w:pPr>
            <w:r>
              <w:t>5</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B5EE1" w14:textId="77777777" w:rsidR="00D70900" w:rsidRDefault="003B3CAA">
            <w:pPr>
              <w:pStyle w:val="ac"/>
              <w:rPr>
                <w:rFonts w:hint="default"/>
              </w:rPr>
            </w:pPr>
            <w:r>
              <w:t>通江县</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3DDCB" w14:textId="77777777" w:rsidR="00D70900" w:rsidRDefault="003B3CAA">
            <w:pPr>
              <w:pStyle w:val="ac"/>
              <w:rPr>
                <w:rFonts w:hint="default"/>
              </w:rPr>
            </w:pPr>
            <w:r>
              <w:t>70</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0788F" w14:textId="77777777" w:rsidR="00D70900" w:rsidRDefault="003B3CAA">
            <w:pPr>
              <w:pStyle w:val="ac"/>
              <w:rPr>
                <w:rFonts w:hint="default"/>
              </w:rPr>
            </w:pPr>
            <w:r>
              <w:t>263</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DC82F"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5A2CB" w14:textId="77777777" w:rsidR="00D70900" w:rsidRDefault="00D70900">
            <w:pPr>
              <w:pStyle w:val="ac"/>
              <w:rPr>
                <w:rFonts w:hint="default"/>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318FF" w14:textId="77777777" w:rsidR="00D70900" w:rsidRDefault="003B3CAA">
            <w:pPr>
              <w:pStyle w:val="ac"/>
              <w:rPr>
                <w:rFonts w:hint="default"/>
              </w:rPr>
            </w:pPr>
            <w:r>
              <w:t>3</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29A8C" w14:textId="77777777" w:rsidR="00D70900" w:rsidRDefault="003B3CAA">
            <w:pPr>
              <w:pStyle w:val="ac"/>
              <w:rPr>
                <w:rFonts w:hint="default"/>
              </w:rPr>
            </w:pPr>
            <w:r>
              <w:t>15</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EFB145" w14:textId="77777777" w:rsidR="00D70900" w:rsidRDefault="003B3CAA">
            <w:pPr>
              <w:pStyle w:val="ac"/>
              <w:rPr>
                <w:rFonts w:hint="default"/>
              </w:rPr>
            </w:pPr>
            <w:r>
              <w:t>67</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077AF" w14:textId="77777777" w:rsidR="00D70900" w:rsidRDefault="003B3CAA">
            <w:pPr>
              <w:pStyle w:val="ac"/>
              <w:rPr>
                <w:rFonts w:hint="default"/>
              </w:rPr>
            </w:pPr>
            <w:r>
              <w:t>248</w:t>
            </w:r>
          </w:p>
        </w:tc>
      </w:tr>
      <w:tr w:rsidR="00D70900" w14:paraId="436A6C25" w14:textId="77777777">
        <w:trPr>
          <w:trHeight w:val="280"/>
        </w:trPr>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F5B1B" w14:textId="77777777" w:rsidR="00D70900" w:rsidRDefault="003B3CAA">
            <w:pPr>
              <w:pStyle w:val="ac"/>
              <w:rPr>
                <w:rFonts w:hint="default"/>
              </w:rPr>
            </w:pPr>
            <w:r>
              <w:t>合计</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6F073" w14:textId="77777777" w:rsidR="00D70900" w:rsidRDefault="003B3CAA">
            <w:pPr>
              <w:pStyle w:val="ac"/>
              <w:rPr>
                <w:rFonts w:hint="default"/>
              </w:rPr>
            </w:pPr>
            <w:r>
              <w:t>136</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35D39" w14:textId="77777777" w:rsidR="00D70900" w:rsidRDefault="003B3CAA">
            <w:pPr>
              <w:pStyle w:val="ac"/>
              <w:rPr>
                <w:rFonts w:hint="default"/>
              </w:rPr>
            </w:pPr>
            <w:r>
              <w:t>505</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C0755" w14:textId="77777777" w:rsidR="00D70900" w:rsidRDefault="003B3CAA">
            <w:pPr>
              <w:pStyle w:val="ac"/>
              <w:rPr>
                <w:rFonts w:hint="default"/>
              </w:rPr>
            </w:pPr>
            <w:r>
              <w:t xml:space="preserve"> </w:t>
            </w:r>
          </w:p>
        </w:tc>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2277C" w14:textId="77777777" w:rsidR="00D70900" w:rsidRDefault="00D70900">
            <w:pPr>
              <w:pStyle w:val="ac"/>
              <w:rPr>
                <w:rFonts w:hint="default"/>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1B78F" w14:textId="77777777" w:rsidR="00D70900" w:rsidRDefault="003B3CAA">
            <w:pPr>
              <w:pStyle w:val="ac"/>
              <w:rPr>
                <w:rFonts w:hint="default"/>
              </w:rPr>
            </w:pPr>
            <w:r>
              <w:t>21</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BB7EC" w14:textId="77777777" w:rsidR="00D70900" w:rsidRDefault="003B3CAA">
            <w:pPr>
              <w:pStyle w:val="ac"/>
              <w:rPr>
                <w:rFonts w:hint="default"/>
              </w:rPr>
            </w:pPr>
            <w:r>
              <w:t>77</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BC3CF" w14:textId="77777777" w:rsidR="00D70900" w:rsidRDefault="003B3CAA">
            <w:pPr>
              <w:pStyle w:val="ac"/>
              <w:rPr>
                <w:rFonts w:hint="default"/>
              </w:rPr>
            </w:pPr>
            <w:r>
              <w:t>115</w:t>
            </w: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3A554" w14:textId="77777777" w:rsidR="00D70900" w:rsidRDefault="003B3CAA">
            <w:pPr>
              <w:pStyle w:val="ac"/>
              <w:rPr>
                <w:rFonts w:hint="default"/>
              </w:rPr>
            </w:pPr>
            <w:r>
              <w:t>428</w:t>
            </w:r>
          </w:p>
        </w:tc>
      </w:tr>
    </w:tbl>
    <w:p w14:paraId="64C39F1B"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从安置意向看，分散安置的22户79人，占16.18%；集中安置43户145人，占31.62%；其他安置71户281人，占52.21%；</w:t>
      </w:r>
    </w:p>
    <w:p w14:paraId="3FBBBC94" w14:textId="77777777" w:rsidR="00D70900" w:rsidRDefault="003B3CAA">
      <w:pPr>
        <w:pStyle w:val="ab"/>
        <w:rPr>
          <w:rFonts w:hint="default"/>
        </w:rPr>
      </w:pPr>
      <w:r>
        <w:t>巴中市山洪灾害避险搬迁对象安置意向分类统计表</w:t>
      </w:r>
    </w:p>
    <w:tbl>
      <w:tblPr>
        <w:tblW w:w="5000" w:type="pct"/>
        <w:tblLook w:val="04A0" w:firstRow="1" w:lastRow="0" w:firstColumn="1" w:lastColumn="0" w:noHBand="0" w:noVBand="1"/>
      </w:tblPr>
      <w:tblGrid>
        <w:gridCol w:w="923"/>
        <w:gridCol w:w="1769"/>
        <w:gridCol w:w="970"/>
        <w:gridCol w:w="972"/>
        <w:gridCol w:w="970"/>
        <w:gridCol w:w="970"/>
        <w:gridCol w:w="966"/>
        <w:gridCol w:w="982"/>
      </w:tblGrid>
      <w:tr w:rsidR="00D70900" w14:paraId="27FB098B" w14:textId="77777777">
        <w:trPr>
          <w:trHeight w:val="280"/>
        </w:trPr>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E5794" w14:textId="77777777" w:rsidR="00D70900" w:rsidRDefault="003B3CAA">
            <w:pPr>
              <w:pStyle w:val="ac"/>
              <w:rPr>
                <w:rFonts w:hint="default"/>
              </w:rPr>
            </w:pPr>
            <w:r>
              <w:t>序号</w:t>
            </w:r>
          </w:p>
        </w:tc>
        <w:tc>
          <w:tcPr>
            <w:tcW w:w="103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28C21" w14:textId="77777777" w:rsidR="00D70900" w:rsidRDefault="003B3CAA">
            <w:pPr>
              <w:pStyle w:val="ac"/>
              <w:rPr>
                <w:rFonts w:hint="default"/>
              </w:rPr>
            </w:pPr>
            <w:r>
              <w:t>县（区）</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68CC7" w14:textId="77777777" w:rsidR="00D70900" w:rsidRDefault="003B3CAA">
            <w:pPr>
              <w:pStyle w:val="ac"/>
              <w:rPr>
                <w:rFonts w:hint="default"/>
              </w:rPr>
            </w:pPr>
            <w:r>
              <w:t>分散安置</w:t>
            </w:r>
          </w:p>
        </w:tc>
        <w:tc>
          <w:tcPr>
            <w:tcW w:w="1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39061" w14:textId="77777777" w:rsidR="00D70900" w:rsidRDefault="003B3CAA">
            <w:pPr>
              <w:pStyle w:val="ac"/>
              <w:rPr>
                <w:rFonts w:hint="default"/>
              </w:rPr>
            </w:pPr>
            <w:r>
              <w:t>集中安置</w:t>
            </w:r>
          </w:p>
        </w:tc>
        <w:tc>
          <w:tcPr>
            <w:tcW w:w="11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683CD" w14:textId="77777777" w:rsidR="00D70900" w:rsidRDefault="003B3CAA">
            <w:pPr>
              <w:pStyle w:val="ac"/>
              <w:rPr>
                <w:rFonts w:hint="default"/>
              </w:rPr>
            </w:pPr>
            <w:r>
              <w:t>其它安置</w:t>
            </w:r>
          </w:p>
        </w:tc>
      </w:tr>
      <w:tr w:rsidR="00D70900" w14:paraId="02AE62A2" w14:textId="77777777">
        <w:trPr>
          <w:trHeight w:val="280"/>
        </w:trPr>
        <w:tc>
          <w:tcPr>
            <w:tcW w:w="54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9EA91" w14:textId="77777777" w:rsidR="00D70900" w:rsidRDefault="00D70900">
            <w:pPr>
              <w:pStyle w:val="ac"/>
              <w:rPr>
                <w:rFonts w:hint="default"/>
              </w:rPr>
            </w:pPr>
          </w:p>
        </w:tc>
        <w:tc>
          <w:tcPr>
            <w:tcW w:w="1037"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8AB0B"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6B431" w14:textId="77777777" w:rsidR="00D70900" w:rsidRDefault="003B3CAA">
            <w:pPr>
              <w:pStyle w:val="ac"/>
              <w:rPr>
                <w:rFonts w:hint="default"/>
              </w:rPr>
            </w:pPr>
            <w:r>
              <w:t>(户)</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B848F" w14:textId="77777777" w:rsidR="00D70900" w:rsidRDefault="003B3CAA">
            <w:pPr>
              <w:pStyle w:val="ac"/>
              <w:rPr>
                <w:rFonts w:hint="default"/>
              </w:rPr>
            </w:pPr>
            <w:r>
              <w:t>(人)</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923BC" w14:textId="77777777" w:rsidR="00D70900" w:rsidRDefault="003B3CAA">
            <w:pPr>
              <w:pStyle w:val="ac"/>
              <w:rPr>
                <w:rFonts w:hint="default"/>
              </w:rPr>
            </w:pPr>
            <w:r>
              <w:t>(户)</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CCF93" w14:textId="77777777" w:rsidR="00D70900" w:rsidRDefault="003B3CAA">
            <w:pPr>
              <w:pStyle w:val="ac"/>
              <w:rPr>
                <w:rFonts w:hint="default"/>
              </w:rPr>
            </w:pPr>
            <w:r>
              <w:t>(人)</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3D993" w14:textId="77777777" w:rsidR="00D70900" w:rsidRDefault="003B3CAA">
            <w:pPr>
              <w:pStyle w:val="ac"/>
              <w:rPr>
                <w:rFonts w:hint="default"/>
              </w:rPr>
            </w:pPr>
            <w:r>
              <w:t>(户)</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EA576" w14:textId="77777777" w:rsidR="00D70900" w:rsidRDefault="003B3CAA">
            <w:pPr>
              <w:pStyle w:val="ac"/>
              <w:rPr>
                <w:rFonts w:hint="default"/>
              </w:rPr>
            </w:pPr>
            <w:r>
              <w:t>(人)</w:t>
            </w:r>
          </w:p>
        </w:tc>
      </w:tr>
      <w:tr w:rsidR="00D70900" w14:paraId="22F0E9F5" w14:textId="77777777">
        <w:trPr>
          <w:trHeight w:val="280"/>
        </w:trPr>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A8E41" w14:textId="77777777" w:rsidR="00D70900" w:rsidRDefault="003B3CAA">
            <w:pPr>
              <w:pStyle w:val="ac"/>
              <w:rPr>
                <w:rFonts w:hint="default"/>
              </w:rPr>
            </w:pPr>
            <w:r>
              <w:t>1</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056AA" w14:textId="77777777" w:rsidR="00D70900" w:rsidRDefault="003B3CAA">
            <w:pPr>
              <w:pStyle w:val="ac"/>
              <w:rPr>
                <w:rFonts w:hint="default"/>
              </w:rPr>
            </w:pPr>
            <w:r>
              <w:t>巴州区</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99CB1"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CD931"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4EAB1" w14:textId="77777777" w:rsidR="00D70900" w:rsidRDefault="003B3CAA">
            <w:pPr>
              <w:pStyle w:val="ac"/>
              <w:rPr>
                <w:rFonts w:hint="default"/>
              </w:rPr>
            </w:pPr>
            <w:r>
              <w:t>7</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C637C" w14:textId="77777777" w:rsidR="00D70900" w:rsidRDefault="003B3CAA">
            <w:pPr>
              <w:pStyle w:val="ac"/>
              <w:rPr>
                <w:rFonts w:hint="default"/>
              </w:rPr>
            </w:pPr>
            <w:r>
              <w:t>13</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18E6C" w14:textId="77777777" w:rsidR="00D70900" w:rsidRDefault="003B3CAA">
            <w:pPr>
              <w:pStyle w:val="ac"/>
              <w:rPr>
                <w:rFonts w:hint="default"/>
              </w:rPr>
            </w:pPr>
            <w:r>
              <w:t>14</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1A12D" w14:textId="77777777" w:rsidR="00D70900" w:rsidRDefault="003B3CAA">
            <w:pPr>
              <w:pStyle w:val="ac"/>
              <w:rPr>
                <w:rFonts w:hint="default"/>
              </w:rPr>
            </w:pPr>
            <w:r>
              <w:t>65</w:t>
            </w:r>
          </w:p>
        </w:tc>
      </w:tr>
      <w:tr w:rsidR="00D70900" w14:paraId="5C11321D" w14:textId="77777777">
        <w:trPr>
          <w:trHeight w:val="280"/>
        </w:trPr>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0EBC" w14:textId="77777777" w:rsidR="00D70900" w:rsidRDefault="003B3CAA">
            <w:pPr>
              <w:pStyle w:val="ac"/>
              <w:rPr>
                <w:rFonts w:hint="default"/>
              </w:rPr>
            </w:pPr>
            <w:r>
              <w:t>2</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DF4A5" w14:textId="77777777" w:rsidR="00D70900" w:rsidRDefault="003B3CAA">
            <w:pPr>
              <w:pStyle w:val="ac"/>
              <w:rPr>
                <w:rFonts w:hint="default"/>
              </w:rPr>
            </w:pPr>
            <w:r>
              <w:t>恩阳区</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F608B"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77F0C"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1E54C"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66ADA" w14:textId="77777777" w:rsidR="00D70900" w:rsidRDefault="00D70900">
            <w:pPr>
              <w:pStyle w:val="ac"/>
              <w:rPr>
                <w:rFonts w:hint="default"/>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E09A8" w14:textId="77777777" w:rsidR="00D70900" w:rsidRDefault="003B3CAA">
            <w:pPr>
              <w:pStyle w:val="ac"/>
              <w:rPr>
                <w:rFonts w:hint="default"/>
              </w:rPr>
            </w:pPr>
            <w:r>
              <w:t>6</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55169" w14:textId="77777777" w:rsidR="00D70900" w:rsidRDefault="003B3CAA">
            <w:pPr>
              <w:pStyle w:val="ac"/>
              <w:rPr>
                <w:rFonts w:hint="default"/>
              </w:rPr>
            </w:pPr>
            <w:r>
              <w:t>23</w:t>
            </w:r>
          </w:p>
        </w:tc>
      </w:tr>
      <w:tr w:rsidR="00D70900" w14:paraId="2DA0A4B0" w14:textId="77777777">
        <w:trPr>
          <w:trHeight w:val="280"/>
        </w:trPr>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C5DE0" w14:textId="77777777" w:rsidR="00D70900" w:rsidRDefault="003B3CAA">
            <w:pPr>
              <w:pStyle w:val="ac"/>
              <w:rPr>
                <w:rFonts w:hint="default"/>
              </w:rPr>
            </w:pPr>
            <w:r>
              <w:t>3</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A1DF6" w14:textId="77777777" w:rsidR="00D70900" w:rsidRDefault="003B3CAA">
            <w:pPr>
              <w:pStyle w:val="ac"/>
              <w:rPr>
                <w:rFonts w:hint="default"/>
              </w:rPr>
            </w:pPr>
            <w:r>
              <w:t>南江县</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C3A10"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C4D87"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72C73" w14:textId="77777777" w:rsidR="00D70900" w:rsidRDefault="003B3CAA">
            <w:pPr>
              <w:pStyle w:val="ac"/>
              <w:rPr>
                <w:rFonts w:hint="default"/>
              </w:rPr>
            </w:pPr>
            <w:r>
              <w:t>7</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13402" w14:textId="77777777" w:rsidR="00D70900" w:rsidRDefault="003B3CAA">
            <w:pPr>
              <w:pStyle w:val="ac"/>
              <w:rPr>
                <w:rFonts w:hint="default"/>
              </w:rPr>
            </w:pPr>
            <w:r>
              <w:t>26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510DB" w14:textId="77777777" w:rsidR="00D70900" w:rsidRDefault="003B3CAA">
            <w:pPr>
              <w:pStyle w:val="ac"/>
              <w:rPr>
                <w:rFonts w:hint="default"/>
              </w:rPr>
            </w:pPr>
            <w:r>
              <w:t>3</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4A37D" w14:textId="77777777" w:rsidR="00D70900" w:rsidRDefault="003B3CAA">
            <w:pPr>
              <w:pStyle w:val="ac"/>
              <w:rPr>
                <w:rFonts w:hint="default"/>
              </w:rPr>
            </w:pPr>
            <w:r>
              <w:t>6</w:t>
            </w:r>
          </w:p>
        </w:tc>
      </w:tr>
      <w:tr w:rsidR="00D70900" w14:paraId="1E98BECD" w14:textId="77777777">
        <w:trPr>
          <w:trHeight w:val="280"/>
        </w:trPr>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AC936" w14:textId="77777777" w:rsidR="00D70900" w:rsidRDefault="003B3CAA">
            <w:pPr>
              <w:pStyle w:val="ac"/>
              <w:rPr>
                <w:rFonts w:hint="default"/>
              </w:rPr>
            </w:pPr>
            <w:r>
              <w:t>4</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5C4DB" w14:textId="77777777" w:rsidR="00D70900" w:rsidRDefault="003B3CAA">
            <w:pPr>
              <w:pStyle w:val="ac"/>
              <w:rPr>
                <w:rFonts w:hint="default"/>
              </w:rPr>
            </w:pPr>
            <w:r>
              <w:t>平昌县</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DCDCA"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C9C1F"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E0DA7" w14:textId="77777777" w:rsidR="00D70900" w:rsidRDefault="00D70900">
            <w:pPr>
              <w:pStyle w:val="ac"/>
              <w:rPr>
                <w:rFonts w:hint="default"/>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EA8F2" w14:textId="77777777" w:rsidR="00D70900" w:rsidRDefault="00D70900">
            <w:pPr>
              <w:pStyle w:val="ac"/>
              <w:rPr>
                <w:rFonts w:hint="default"/>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40755" w14:textId="77777777" w:rsidR="00D70900" w:rsidRDefault="003B3CAA">
            <w:pPr>
              <w:pStyle w:val="ac"/>
              <w:rPr>
                <w:rFonts w:hint="default"/>
              </w:rPr>
            </w:pPr>
            <w:r>
              <w:t>29</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A234A" w14:textId="77777777" w:rsidR="00D70900" w:rsidRDefault="003B3CAA">
            <w:pPr>
              <w:pStyle w:val="ac"/>
              <w:rPr>
                <w:rFonts w:hint="default"/>
              </w:rPr>
            </w:pPr>
            <w:r>
              <w:t>109</w:t>
            </w:r>
          </w:p>
        </w:tc>
      </w:tr>
      <w:tr w:rsidR="00D70900" w14:paraId="17631470" w14:textId="77777777">
        <w:trPr>
          <w:trHeight w:val="280"/>
        </w:trPr>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C8E0B" w14:textId="77777777" w:rsidR="00D70900" w:rsidRDefault="003B3CAA">
            <w:pPr>
              <w:pStyle w:val="ac"/>
              <w:rPr>
                <w:rFonts w:hint="default"/>
              </w:rPr>
            </w:pPr>
            <w:r>
              <w:t>5</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23873" w14:textId="77777777" w:rsidR="00D70900" w:rsidRDefault="003B3CAA">
            <w:pPr>
              <w:pStyle w:val="ac"/>
              <w:rPr>
                <w:rFonts w:hint="default"/>
              </w:rPr>
            </w:pPr>
            <w:r>
              <w:t>通江县</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C88AB" w14:textId="77777777" w:rsidR="00D70900" w:rsidRDefault="003B3CAA">
            <w:pPr>
              <w:pStyle w:val="ac"/>
              <w:rPr>
                <w:rFonts w:hint="default"/>
              </w:rPr>
            </w:pPr>
            <w:r>
              <w:t>22</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3C963" w14:textId="77777777" w:rsidR="00D70900" w:rsidRDefault="003B3CAA">
            <w:pPr>
              <w:pStyle w:val="ac"/>
              <w:rPr>
                <w:rFonts w:hint="default"/>
              </w:rPr>
            </w:pPr>
            <w:r>
              <w:t>79</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19675" w14:textId="77777777" w:rsidR="00D70900" w:rsidRDefault="003B3CAA">
            <w:pPr>
              <w:pStyle w:val="ac"/>
              <w:rPr>
                <w:rFonts w:hint="default"/>
              </w:rPr>
            </w:pPr>
            <w:r>
              <w:t>29</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5E8E2" w14:textId="77777777" w:rsidR="00D70900" w:rsidRDefault="003B3CAA">
            <w:pPr>
              <w:pStyle w:val="ac"/>
              <w:rPr>
                <w:rFonts w:hint="default"/>
              </w:rPr>
            </w:pPr>
            <w:r>
              <w:t>106</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412E6" w14:textId="77777777" w:rsidR="00D70900" w:rsidRDefault="003B3CAA">
            <w:pPr>
              <w:pStyle w:val="ac"/>
              <w:rPr>
                <w:rFonts w:hint="default"/>
              </w:rPr>
            </w:pPr>
            <w:r>
              <w:t>19</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5D180" w14:textId="77777777" w:rsidR="00D70900" w:rsidRDefault="003B3CAA">
            <w:pPr>
              <w:pStyle w:val="ac"/>
              <w:rPr>
                <w:rFonts w:hint="default"/>
              </w:rPr>
            </w:pPr>
            <w:r>
              <w:t>78</w:t>
            </w:r>
          </w:p>
        </w:tc>
      </w:tr>
      <w:tr w:rsidR="00D70900" w14:paraId="0B4517D4" w14:textId="77777777">
        <w:trPr>
          <w:trHeight w:val="280"/>
        </w:trPr>
        <w:tc>
          <w:tcPr>
            <w:tcW w:w="15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3C6C2" w14:textId="77777777" w:rsidR="00D70900" w:rsidRDefault="003B3CAA">
            <w:pPr>
              <w:pStyle w:val="ac"/>
              <w:rPr>
                <w:rFonts w:hint="default"/>
              </w:rPr>
            </w:pPr>
            <w:r>
              <w:t>合计</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CD18D" w14:textId="77777777" w:rsidR="00D70900" w:rsidRDefault="003B3CAA">
            <w:pPr>
              <w:pStyle w:val="ac"/>
              <w:rPr>
                <w:rFonts w:hint="default"/>
              </w:rPr>
            </w:pPr>
            <w:r>
              <w:t>22</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FD63B" w14:textId="77777777" w:rsidR="00D70900" w:rsidRDefault="003B3CAA">
            <w:pPr>
              <w:pStyle w:val="ac"/>
              <w:rPr>
                <w:rFonts w:hint="default"/>
              </w:rPr>
            </w:pPr>
            <w:r>
              <w:t>79</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A5E43" w14:textId="77777777" w:rsidR="00D70900" w:rsidRDefault="003B3CAA">
            <w:pPr>
              <w:pStyle w:val="ac"/>
              <w:rPr>
                <w:rFonts w:hint="default"/>
              </w:rPr>
            </w:pPr>
            <w:r>
              <w:t>43</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F1F75" w14:textId="77777777" w:rsidR="00D70900" w:rsidRDefault="003B3CAA">
            <w:pPr>
              <w:pStyle w:val="ac"/>
              <w:rPr>
                <w:rFonts w:hint="default"/>
              </w:rPr>
            </w:pPr>
            <w:r>
              <w:t>145</w:t>
            </w:r>
          </w:p>
        </w:tc>
        <w:tc>
          <w:tcPr>
            <w:tcW w:w="5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6B3A8" w14:textId="77777777" w:rsidR="00D70900" w:rsidRDefault="003B3CAA">
            <w:pPr>
              <w:pStyle w:val="ac"/>
              <w:rPr>
                <w:rFonts w:hint="default"/>
              </w:rPr>
            </w:pPr>
            <w:r>
              <w:t>71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6FA18" w14:textId="77777777" w:rsidR="00D70900" w:rsidRDefault="003B3CAA">
            <w:pPr>
              <w:pStyle w:val="ac"/>
              <w:rPr>
                <w:rFonts w:hint="default"/>
              </w:rPr>
            </w:pPr>
            <w:r>
              <w:t>281</w:t>
            </w:r>
          </w:p>
        </w:tc>
      </w:tr>
    </w:tbl>
    <w:p w14:paraId="74AFE0D3" w14:textId="77777777" w:rsidR="00D70900" w:rsidRDefault="003B3CAA">
      <w:pPr>
        <w:pStyle w:val="2"/>
      </w:pPr>
      <w:bookmarkStart w:id="34" w:name="_Toc2526"/>
      <w:bookmarkStart w:id="35" w:name="_Toc27909"/>
      <w:r>
        <w:rPr>
          <w:rFonts w:hint="eastAsia"/>
        </w:rPr>
        <w:t>第四节</w:t>
      </w:r>
      <w:r>
        <w:rPr>
          <w:rFonts w:hint="eastAsia"/>
        </w:rPr>
        <w:t xml:space="preserve"> </w:t>
      </w:r>
      <w:r>
        <w:rPr>
          <w:rFonts w:hint="eastAsia"/>
        </w:rPr>
        <w:t>搬迁任务</w:t>
      </w:r>
      <w:bookmarkEnd w:id="34"/>
    </w:p>
    <w:p w14:paraId="1A51036E"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本次规划根据山洪地质灾害紧迫性划分，搬迁工作以紧迫性划分为基础，并按照“地震灾区优先、紧迫性优先、应搬优先”三个优先</w:t>
      </w:r>
      <w:r>
        <w:rPr>
          <w:rFonts w:ascii="华文仿宋" w:eastAsia="华文仿宋" w:hAnsi="华文仿宋" w:cs="华文仿宋" w:hint="eastAsia"/>
        </w:rPr>
        <w:lastRenderedPageBreak/>
        <w:t>原则，结合搬迁户意愿和巴中市地质灾害防治规划，5年规划期分阶段实施，计划避险搬迁安置5393户17977人，搬迁安置工作按两个个阶段实施。</w:t>
      </w:r>
    </w:p>
    <w:p w14:paraId="30FD4158"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——第一阶段任务（2023-2024年）</w:t>
      </w:r>
    </w:p>
    <w:p w14:paraId="7EC09126"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用2年时间，完成地质灾害隐患点危险性大，易发性强，搬迁安置紧迫程度为紧迫与较紧迫的搬迁安置对象2459户8108人，其中巴州区547户1742人，恩阳区134户461人，南江县225户831人，平昌县161户547人，通江县1392户4527人。完成极高、高风险山洪灾害危险区受威胁村（居）民搬迁安置对象21户77人，其中南江县15户56人，平昌县3户6人，通江县3户15人。</w:t>
      </w:r>
    </w:p>
    <w:p w14:paraId="3C8D6A3F"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——第二阶段任务（2025～2027年）</w:t>
      </w:r>
    </w:p>
    <w:p w14:paraId="1831CE1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用3年时间，完成地质灾害隐患点搬迁安置紧迫程度为一般和地质灾害危险区（风险区）的搬迁安置对象2798户9364人，其中巴州区103户313人，恩阳区282户1065人，南江县27户96人，平昌县27户87人，通江县2359户7803人。完成山洪灾害中、低风险山洪灾害危险区受威胁村（居）搬迁安置对象115户428人，其中巴州区21户78人，恩阳区6户23人，南江县21户79人，通江县67户248人。</w:t>
      </w:r>
    </w:p>
    <w:p w14:paraId="49BB8AEA" w14:textId="77777777" w:rsidR="00D70900" w:rsidRDefault="003B3CAA">
      <w:pPr>
        <w:pStyle w:val="1"/>
      </w:pPr>
      <w:bookmarkStart w:id="36" w:name="_Toc8207"/>
      <w:r>
        <w:rPr>
          <w:rFonts w:hint="eastAsia"/>
        </w:rPr>
        <w:t>第四章  搬迁安置</w:t>
      </w:r>
      <w:bookmarkEnd w:id="36"/>
    </w:p>
    <w:p w14:paraId="3ACD0EF2" w14:textId="77777777" w:rsidR="00D70900" w:rsidRDefault="003B3CAA">
      <w:pPr>
        <w:pStyle w:val="2"/>
      </w:pPr>
      <w:bookmarkStart w:id="37" w:name="_Toc27693"/>
      <w:r>
        <w:rPr>
          <w:rFonts w:hint="eastAsia"/>
        </w:rPr>
        <w:t>第一节</w:t>
      </w:r>
      <w:r>
        <w:rPr>
          <w:rFonts w:hint="eastAsia"/>
        </w:rPr>
        <w:t xml:space="preserve"> </w:t>
      </w:r>
      <w:r>
        <w:rPr>
          <w:rFonts w:hint="eastAsia"/>
        </w:rPr>
        <w:t>搬迁方式</w:t>
      </w:r>
      <w:bookmarkEnd w:id="37"/>
    </w:p>
    <w:p w14:paraId="67C32EE1"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搬迁方式分为整点（区）搬迁和局部搬迁两种。鼓励对处于地震</w:t>
      </w:r>
      <w:r>
        <w:rPr>
          <w:rFonts w:ascii="华文仿宋" w:eastAsia="华文仿宋" w:hAnsi="华文仿宋" w:cs="华文仿宋" w:hint="eastAsia"/>
        </w:rPr>
        <w:lastRenderedPageBreak/>
        <w:t>断裂带附近、治理费效比差、治理工程受损且修复难度大的地质灾害隐患点、山洪灾害危险区和成灾风险高、生存环境较差、可持续发展难的地质灾害危险区（风险区）受威胁村（居）民实施整点（区）搬迁。对整点（区）搬迁以外其他符合搬迁条件的受威胁村（居）民实施局部搬迁。</w:t>
      </w:r>
    </w:p>
    <w:p w14:paraId="45EA6D31" w14:textId="77777777" w:rsidR="00D70900" w:rsidRDefault="003B3CAA">
      <w:pPr>
        <w:pStyle w:val="2"/>
      </w:pPr>
      <w:bookmarkStart w:id="38" w:name="_Toc27829"/>
      <w:r>
        <w:rPr>
          <w:rFonts w:hint="eastAsia"/>
        </w:rPr>
        <w:t>第二节</w:t>
      </w:r>
      <w:r>
        <w:rPr>
          <w:rFonts w:hint="eastAsia"/>
        </w:rPr>
        <w:t xml:space="preserve"> </w:t>
      </w:r>
      <w:r>
        <w:rPr>
          <w:rFonts w:hint="eastAsia"/>
        </w:rPr>
        <w:t>安置方式</w:t>
      </w:r>
      <w:bookmarkEnd w:id="38"/>
    </w:p>
    <w:p w14:paraId="4D6BC98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因地制宜采取集中安置、货币化安置、分散安置、其他安置相结合的方式实施搬迁安置。鼓励有条件的地区采用集中安置、货币化安置。</w:t>
      </w:r>
    </w:p>
    <w:p w14:paraId="3B1EA931"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集中安置。结合县级国土空间总体规划及乡镇村级片区国土空间规划，以当地特色产业、乡村旅游业等为支撑，引导群众向县城、集镇、产业园、已有安置区、中心村集中安置。有利于乡村一级政府的行政管理，同时有利于基础设施如道路、水电等配套解决，有利于搬迁农户生产生活条件较以前有明显改善，使得搬迁安置户能“搬得出、稳得住”。</w:t>
      </w:r>
    </w:p>
    <w:p w14:paraId="224D8748"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货币化安置。部分灾害</w:t>
      </w:r>
      <w:proofErr w:type="gramStart"/>
      <w:r>
        <w:rPr>
          <w:rFonts w:ascii="华文仿宋" w:eastAsia="华文仿宋" w:hAnsi="华文仿宋" w:cs="华文仿宋" w:hint="eastAsia"/>
        </w:rPr>
        <w:t>点涉及</w:t>
      </w:r>
      <w:proofErr w:type="gramEnd"/>
      <w:r>
        <w:rPr>
          <w:rFonts w:ascii="华文仿宋" w:eastAsia="华文仿宋" w:hAnsi="华文仿宋" w:cs="华文仿宋" w:hint="eastAsia"/>
        </w:rPr>
        <w:t>的搬迁户较少而搬迁户靠近城区，搬迁户又有意向到场镇或城区购房，由当地政府统筹相关资金和政策，充分利用商品房、棚改存量房和保障性住房等资源，鼓励进城落户，通过市场购买或租赁等多种方式进行安置。</w:t>
      </w:r>
    </w:p>
    <w:p w14:paraId="134B9DC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分散安置。对于部分区域难以选取适宜集中安置的平缓、安全地点，且灾害</w:t>
      </w:r>
      <w:proofErr w:type="gramStart"/>
      <w:r>
        <w:rPr>
          <w:rFonts w:ascii="华文仿宋" w:eastAsia="华文仿宋" w:hAnsi="华文仿宋" w:cs="华文仿宋" w:hint="eastAsia"/>
        </w:rPr>
        <w:t>点涉及</w:t>
      </w:r>
      <w:proofErr w:type="gramEnd"/>
      <w:r>
        <w:rPr>
          <w:rFonts w:ascii="华文仿宋" w:eastAsia="华文仿宋" w:hAnsi="华文仿宋" w:cs="华文仿宋" w:hint="eastAsia"/>
        </w:rPr>
        <w:t>的搬迁户较少，可根据搬迁农户意愿采取在附近村落分散安置，分散安置以自建住房等方式为主。鼓励各地通过依法回</w:t>
      </w:r>
      <w:r>
        <w:rPr>
          <w:rFonts w:ascii="华文仿宋" w:eastAsia="华文仿宋" w:hAnsi="华文仿宋" w:cs="华文仿宋" w:hint="eastAsia"/>
        </w:rPr>
        <w:lastRenderedPageBreak/>
        <w:t>购、改建已建安置区空置房屋、闲置乡村办公用房等住房资源进行安置。</w:t>
      </w:r>
    </w:p>
    <w:p w14:paraId="56F01C0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其它安置。主要以自主选择投亲靠友等方式安置，鼓励各地依托社会福利机构对符合供养条件的孤寡老人、残疾人等进行安置。</w:t>
      </w:r>
    </w:p>
    <w:p w14:paraId="5471133C" w14:textId="77777777" w:rsidR="00D70900" w:rsidRDefault="003B3CAA">
      <w:pPr>
        <w:pStyle w:val="2"/>
      </w:pPr>
      <w:bookmarkStart w:id="39" w:name="_Toc18856"/>
      <w:r>
        <w:rPr>
          <w:rFonts w:hint="eastAsia"/>
        </w:rPr>
        <w:t>第三节</w:t>
      </w:r>
      <w:r>
        <w:rPr>
          <w:rFonts w:hint="eastAsia"/>
        </w:rPr>
        <w:t xml:space="preserve"> </w:t>
      </w:r>
      <w:r>
        <w:rPr>
          <w:rFonts w:hint="eastAsia"/>
        </w:rPr>
        <w:t>选址建设</w:t>
      </w:r>
      <w:bookmarkEnd w:id="39"/>
    </w:p>
    <w:p w14:paraId="10FBCFF3" w14:textId="77777777" w:rsidR="00D70900" w:rsidRDefault="003B3CAA">
      <w:pPr>
        <w:pStyle w:val="3"/>
        <w:ind w:firstLine="562"/>
        <w:rPr>
          <w:rFonts w:eastAsia="宋体"/>
        </w:rPr>
      </w:pPr>
      <w:r>
        <w:rPr>
          <w:rFonts w:hint="eastAsia"/>
        </w:rPr>
        <w:t>一、选址要求</w:t>
      </w:r>
    </w:p>
    <w:p w14:paraId="2765470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（一）选址原则</w:t>
      </w:r>
    </w:p>
    <w:p w14:paraId="73621E98"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安置点应科学选址，尽量避让永久基本农田、生态保护红线等敏感区域，不占或少占耕地。紧密衔接《巴中市国土空间总体规划（2021—2035年）》，尤其是乡镇国土空间规划，与新型城镇化建设和乡村振兴规划等相衔接，以群众“搬得出、稳得住、能发展，可致富”为目标，推动搬迁“三靠”（靠园区、靠景区、靠社区）、“三进”（进县城、进集镇、进中心村和聚居点），除此以外，还应遵循以下原则：</w:t>
      </w:r>
    </w:p>
    <w:p w14:paraId="163CABA0"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1、安全原则：拟建新址必需选择在山洪地质灾害危险区之外的安全区，坚决避免因规划调整、山洪地质灾害威胁造成“二次搬迁”。对于集中安置项目，应开展资源环境承载能力评价和国土空间开发适宜性评价、地质灾害危险性评估，有效规避地震断裂带、地质灾害隐患点和危险区（风险区）以及山洪灾害危险区等潜在威胁。</w:t>
      </w:r>
    </w:p>
    <w:p w14:paraId="3090DD16"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2、就近原则：新址应尽可能靠近原址，方便生产、生活习俗，尽量避免跨越行政区选址。</w:t>
      </w:r>
    </w:p>
    <w:p w14:paraId="407E652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3、安置与发展相结合原则：新址应有利生产、生活条件的改善</w:t>
      </w:r>
      <w:r>
        <w:rPr>
          <w:rFonts w:ascii="华文仿宋" w:eastAsia="华文仿宋" w:hAnsi="华文仿宋" w:cs="华文仿宋" w:hint="eastAsia"/>
        </w:rPr>
        <w:lastRenderedPageBreak/>
        <w:t>与提高，做到“搬得出、稳得住、能发展、可致富”。</w:t>
      </w:r>
    </w:p>
    <w:p w14:paraId="4BFBE3BC"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4、结合规划原则：搬迁安置选址应与地方建设规划相结合。</w:t>
      </w:r>
    </w:p>
    <w:p w14:paraId="195C7738"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（二）选址调查内容</w:t>
      </w:r>
    </w:p>
    <w:p w14:paraId="0B56639B" w14:textId="77777777" w:rsidR="00D70900" w:rsidRDefault="003B3CAA">
      <w:pPr>
        <w:ind w:firstLine="560"/>
        <w:rPr>
          <w:rFonts w:ascii="华文仿宋" w:eastAsia="华文仿宋" w:hAnsi="华文仿宋" w:cs="华文仿宋"/>
        </w:rPr>
      </w:pPr>
      <w:r>
        <w:rPr>
          <w:rFonts w:ascii="华文仿宋" w:hAnsi="华文仿宋" w:cs="华文仿宋" w:hint="eastAsia"/>
        </w:rPr>
        <w:t>1</w:t>
      </w:r>
      <w:r>
        <w:rPr>
          <w:rFonts w:ascii="华文仿宋" w:hAnsi="华文仿宋" w:cs="华文仿宋" w:hint="eastAsia"/>
        </w:rPr>
        <w:t>、</w:t>
      </w:r>
      <w:r>
        <w:rPr>
          <w:rFonts w:ascii="华文仿宋" w:eastAsia="华文仿宋" w:hAnsi="华文仿宋" w:cs="华文仿宋" w:hint="eastAsia"/>
        </w:rPr>
        <w:t>交通条件：是否临近公路或码头、有无机耕道与人行便道、是否需新开便道、距场镇和县区路程。</w:t>
      </w:r>
    </w:p>
    <w:p w14:paraId="0C37F6FF" w14:textId="77777777" w:rsidR="00D70900" w:rsidRDefault="003B3CAA">
      <w:pPr>
        <w:ind w:firstLine="560"/>
        <w:rPr>
          <w:rFonts w:ascii="华文仿宋" w:eastAsia="华文仿宋" w:hAnsi="华文仿宋" w:cs="华文仿宋"/>
        </w:rPr>
      </w:pPr>
      <w:r>
        <w:rPr>
          <w:rFonts w:ascii="华文仿宋" w:hAnsi="华文仿宋" w:cs="华文仿宋" w:hint="eastAsia"/>
        </w:rPr>
        <w:t>2</w:t>
      </w:r>
      <w:r>
        <w:rPr>
          <w:rFonts w:ascii="华文仿宋" w:hAnsi="华文仿宋" w:cs="华文仿宋" w:hint="eastAsia"/>
        </w:rPr>
        <w:t>、</w:t>
      </w:r>
      <w:r>
        <w:rPr>
          <w:rFonts w:ascii="华文仿宋" w:eastAsia="华文仿宋" w:hAnsi="华文仿宋" w:cs="华文仿宋" w:hint="eastAsia"/>
        </w:rPr>
        <w:t>土地资源：异地安置村落、农户可利用土地资源状况调查。包括可供耕地、宅基地的土地类型、适宜农作和经济作物类型、耕地离居住地远近、交通情况。</w:t>
      </w:r>
    </w:p>
    <w:p w14:paraId="5A0B4544" w14:textId="77777777" w:rsidR="00D70900" w:rsidRDefault="003B3CAA">
      <w:pPr>
        <w:ind w:firstLine="560"/>
        <w:rPr>
          <w:rFonts w:ascii="华文仿宋" w:eastAsia="华文仿宋" w:hAnsi="华文仿宋" w:cs="华文仿宋"/>
        </w:rPr>
      </w:pPr>
      <w:r>
        <w:rPr>
          <w:rFonts w:ascii="华文仿宋" w:hAnsi="华文仿宋" w:cs="华文仿宋" w:hint="eastAsia"/>
        </w:rPr>
        <w:t>3</w:t>
      </w:r>
      <w:r>
        <w:rPr>
          <w:rFonts w:ascii="华文仿宋" w:hAnsi="华文仿宋" w:cs="华文仿宋" w:hint="eastAsia"/>
        </w:rPr>
        <w:t>、</w:t>
      </w:r>
      <w:r>
        <w:rPr>
          <w:rFonts w:ascii="华文仿宋" w:eastAsia="华文仿宋" w:hAnsi="华文仿宋" w:cs="华文仿宋" w:hint="eastAsia"/>
        </w:rPr>
        <w:t>水源条件：分散安置户生活用水水源类型、用水安全与方便等方面；集中安置场址应提出水源地及供水方案建议。</w:t>
      </w:r>
    </w:p>
    <w:p w14:paraId="7D6D171E" w14:textId="77777777" w:rsidR="00D70900" w:rsidRDefault="003B3CAA">
      <w:pPr>
        <w:ind w:firstLine="560"/>
        <w:rPr>
          <w:rFonts w:ascii="华文仿宋" w:eastAsia="华文仿宋" w:hAnsi="华文仿宋" w:cs="华文仿宋"/>
        </w:rPr>
      </w:pPr>
      <w:r>
        <w:rPr>
          <w:rFonts w:ascii="华文仿宋" w:hAnsi="华文仿宋" w:cs="华文仿宋" w:hint="eastAsia"/>
        </w:rPr>
        <w:t>4</w:t>
      </w:r>
      <w:r>
        <w:rPr>
          <w:rFonts w:ascii="华文仿宋" w:hAnsi="华文仿宋" w:cs="华文仿宋" w:hint="eastAsia"/>
        </w:rPr>
        <w:t>、</w:t>
      </w:r>
      <w:r>
        <w:rPr>
          <w:rFonts w:ascii="华文仿宋" w:eastAsia="华文仿宋" w:hAnsi="华文仿宋" w:cs="华文仿宋" w:hint="eastAsia"/>
        </w:rPr>
        <w:t>生产生活环境：电力燃料供应、医疗卫生及学校、生活资料采购与农副产品销售便捷等。</w:t>
      </w:r>
    </w:p>
    <w:p w14:paraId="5D1CDCCC" w14:textId="77777777" w:rsidR="00D70900" w:rsidRDefault="003B3CAA">
      <w:pPr>
        <w:ind w:firstLine="560"/>
        <w:rPr>
          <w:rFonts w:ascii="华文仿宋" w:eastAsia="华文仿宋" w:hAnsi="华文仿宋" w:cs="华文仿宋"/>
        </w:rPr>
      </w:pPr>
      <w:r>
        <w:rPr>
          <w:rFonts w:ascii="华文仿宋" w:hAnsi="华文仿宋" w:cs="华文仿宋" w:hint="eastAsia"/>
        </w:rPr>
        <w:t>5</w:t>
      </w:r>
      <w:r>
        <w:rPr>
          <w:rFonts w:ascii="华文仿宋" w:hAnsi="华文仿宋" w:cs="华文仿宋" w:hint="eastAsia"/>
        </w:rPr>
        <w:t>、</w:t>
      </w:r>
      <w:r>
        <w:rPr>
          <w:rFonts w:ascii="华文仿宋" w:eastAsia="华文仿宋" w:hAnsi="华文仿宋" w:cs="华文仿宋" w:hint="eastAsia"/>
        </w:rPr>
        <w:t>新址安全：拟建新址必需选择在地质灾害危险区外的安全区，避免搬迁对象再次遭受地质灾害的危害。集中迁建场址，调查范围应以满足地质灾害安全性评价需要，确保新址安全。在河谷、沟谷内选址，分散安置点应按20年一遇</w:t>
      </w:r>
      <w:proofErr w:type="gramStart"/>
      <w:r>
        <w:rPr>
          <w:rFonts w:ascii="华文仿宋" w:eastAsia="华文仿宋" w:hAnsi="华文仿宋" w:cs="华文仿宋" w:hint="eastAsia"/>
        </w:rPr>
        <w:t>、</w:t>
      </w:r>
      <w:proofErr w:type="gramEnd"/>
      <w:r>
        <w:rPr>
          <w:rFonts w:ascii="华文仿宋" w:eastAsia="华文仿宋" w:hAnsi="华文仿宋" w:cs="华文仿宋" w:hint="eastAsia"/>
        </w:rPr>
        <w:t>集中安置区按50年一遇防洪设计标准设计；受地震活动断裂影响的，参考建设部有关规定执行。</w:t>
      </w:r>
    </w:p>
    <w:p w14:paraId="374F648A" w14:textId="77777777" w:rsidR="00D70900" w:rsidRDefault="003B3CAA">
      <w:pPr>
        <w:ind w:firstLine="560"/>
        <w:rPr>
          <w:rFonts w:ascii="华文仿宋" w:eastAsia="华文仿宋" w:hAnsi="华文仿宋" w:cs="华文仿宋"/>
        </w:rPr>
      </w:pPr>
      <w:r>
        <w:rPr>
          <w:rFonts w:ascii="华文仿宋" w:hAnsi="华文仿宋" w:cs="华文仿宋" w:hint="eastAsia"/>
        </w:rPr>
        <w:t>6</w:t>
      </w:r>
      <w:r>
        <w:rPr>
          <w:rFonts w:ascii="华文仿宋" w:hAnsi="华文仿宋" w:cs="华文仿宋" w:hint="eastAsia"/>
        </w:rPr>
        <w:t>、</w:t>
      </w:r>
      <w:r>
        <w:rPr>
          <w:rFonts w:ascii="华文仿宋" w:eastAsia="华文仿宋" w:hAnsi="华文仿宋" w:cs="华文仿宋" w:hint="eastAsia"/>
        </w:rPr>
        <w:t>地基稳定性：分散农户安置点应选择在地形坡度小于15°、地基土较均匀的区域，应注意填方基础和挖方边坡的稳定性；岩溶塌陷区则应注意覆盖层厚度、地下水对地基稳定性的影响。集中安置区除完成上述调查内容外，</w:t>
      </w:r>
      <w:proofErr w:type="gramStart"/>
      <w:r>
        <w:rPr>
          <w:rFonts w:ascii="华文仿宋" w:eastAsia="华文仿宋" w:hAnsi="华文仿宋" w:cs="华文仿宋" w:hint="eastAsia"/>
        </w:rPr>
        <w:t>宜提出</w:t>
      </w:r>
      <w:proofErr w:type="gramEnd"/>
      <w:r>
        <w:rPr>
          <w:rFonts w:ascii="华文仿宋" w:eastAsia="华文仿宋" w:hAnsi="华文仿宋" w:cs="华文仿宋" w:hint="eastAsia"/>
        </w:rPr>
        <w:t>选址场地工程地质勘察工作建议。</w:t>
      </w:r>
    </w:p>
    <w:p w14:paraId="7BD0C138" w14:textId="77777777" w:rsidR="00D70900" w:rsidRDefault="003B3CAA">
      <w:pPr>
        <w:pStyle w:val="3"/>
        <w:ind w:firstLine="562"/>
      </w:pPr>
      <w:r>
        <w:rPr>
          <w:rFonts w:hint="eastAsia"/>
        </w:rPr>
        <w:lastRenderedPageBreak/>
        <w:t>二、选址适宜性评价</w:t>
      </w:r>
    </w:p>
    <w:p w14:paraId="12917F4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搬迁新址调查及评价内容主要包括安全性、生产生活条件、农户和村社认同、地基稳定性等四个方面。</w:t>
      </w:r>
    </w:p>
    <w:p w14:paraId="72CD6D7C"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对拟搬迁安置用地应开展选址适宜性评价，对不适宜的场址，应重新选择。具体评价要求按照《地质灾害危险性评估规范》（GB/T 40112-2021）、《资源环境承载能力和国土空间开发适宜性评价技术指南（试行）》执行。</w:t>
      </w:r>
    </w:p>
    <w:p w14:paraId="4DEE16F2" w14:textId="77777777" w:rsidR="00D70900" w:rsidRDefault="003B3CAA">
      <w:pPr>
        <w:pStyle w:val="3"/>
        <w:ind w:firstLine="562"/>
      </w:pPr>
      <w:r>
        <w:rPr>
          <w:rFonts w:hint="eastAsia"/>
        </w:rPr>
        <w:t>三、建设要求</w:t>
      </w:r>
    </w:p>
    <w:p w14:paraId="41F3272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坚持规模适宜、功能合理、宜</w:t>
      </w:r>
      <w:proofErr w:type="gramStart"/>
      <w:r>
        <w:rPr>
          <w:rFonts w:ascii="华文仿宋" w:eastAsia="华文仿宋" w:hAnsi="华文仿宋" w:cs="华文仿宋" w:hint="eastAsia"/>
        </w:rPr>
        <w:t>居宜业</w:t>
      </w:r>
      <w:proofErr w:type="gramEnd"/>
      <w:r>
        <w:rPr>
          <w:rFonts w:ascii="华文仿宋" w:eastAsia="华文仿宋" w:hAnsi="华文仿宋" w:cs="华文仿宋" w:hint="eastAsia"/>
        </w:rPr>
        <w:t>的要求，充分考虑搬迁群众经济条件，合理确定人均住房面积，严格控制建造成本。新建住房结构设计应执行相关建筑规范和技术标准，严控切坡建房，确保住房质量和安全。集中安置点应尊重地域文化、传承民族特色，采取统</w:t>
      </w:r>
      <w:proofErr w:type="gramStart"/>
      <w:r>
        <w:rPr>
          <w:rFonts w:ascii="华文仿宋" w:eastAsia="华文仿宋" w:hAnsi="华文仿宋" w:cs="华文仿宋" w:hint="eastAsia"/>
        </w:rPr>
        <w:t>规</w:t>
      </w:r>
      <w:proofErr w:type="gramEnd"/>
      <w:r>
        <w:rPr>
          <w:rFonts w:ascii="华文仿宋" w:eastAsia="华文仿宋" w:hAnsi="华文仿宋" w:cs="华文仿宋" w:hint="eastAsia"/>
        </w:rPr>
        <w:t>自</w:t>
      </w:r>
      <w:proofErr w:type="gramStart"/>
      <w:r>
        <w:rPr>
          <w:rFonts w:ascii="华文仿宋" w:eastAsia="华文仿宋" w:hAnsi="华文仿宋" w:cs="华文仿宋" w:hint="eastAsia"/>
        </w:rPr>
        <w:t>建为主</w:t>
      </w:r>
      <w:proofErr w:type="gramEnd"/>
      <w:r>
        <w:rPr>
          <w:rFonts w:ascii="华文仿宋" w:eastAsia="华文仿宋" w:hAnsi="华文仿宋" w:cs="华文仿宋" w:hint="eastAsia"/>
        </w:rPr>
        <w:t>的方式进行建设。</w:t>
      </w:r>
    </w:p>
    <w:p w14:paraId="28317921" w14:textId="77777777" w:rsidR="00D70900" w:rsidRDefault="003B3CAA">
      <w:pPr>
        <w:pStyle w:val="2"/>
      </w:pPr>
      <w:bookmarkStart w:id="40" w:name="_Toc12188"/>
      <w:bookmarkEnd w:id="35"/>
      <w:r>
        <w:rPr>
          <w:rFonts w:hint="eastAsia"/>
        </w:rPr>
        <w:t>第四节</w:t>
      </w:r>
      <w:r>
        <w:rPr>
          <w:rFonts w:hint="eastAsia"/>
        </w:rPr>
        <w:t xml:space="preserve"> </w:t>
      </w:r>
      <w:r>
        <w:rPr>
          <w:rFonts w:hint="eastAsia"/>
        </w:rPr>
        <w:t>复垦整治</w:t>
      </w:r>
      <w:bookmarkEnd w:id="40"/>
    </w:p>
    <w:p w14:paraId="0D00B3CB"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避险搬迁群众迁出后，需按规定拆除迁出地住房及庭院等附属设施，并注销不动产权证等证书。当地政府应按照“宜耕则耕、宜林则林、宜草则草”的原则，组织对搬迁群众原有宅基地等建设用地，以及腾退、废弃土地进行复垦或还林还草，适宜耕作的优先用于补充耕地资源。</w:t>
      </w:r>
    </w:p>
    <w:p w14:paraId="6EFE2D30" w14:textId="77777777" w:rsidR="00D70900" w:rsidRDefault="003B3CAA">
      <w:pPr>
        <w:pStyle w:val="1"/>
        <w:numPr>
          <w:ilvl w:val="0"/>
          <w:numId w:val="4"/>
        </w:numPr>
      </w:pPr>
      <w:bookmarkStart w:id="41" w:name="_Toc8745"/>
      <w:r>
        <w:rPr>
          <w:rFonts w:hint="eastAsia"/>
        </w:rPr>
        <w:lastRenderedPageBreak/>
        <w:t xml:space="preserve"> </w:t>
      </w:r>
      <w:bookmarkStart w:id="42" w:name="_Toc32261"/>
      <w:bookmarkEnd w:id="41"/>
      <w:r>
        <w:rPr>
          <w:rFonts w:hint="eastAsia"/>
        </w:rPr>
        <w:t>资金筹措</w:t>
      </w:r>
      <w:bookmarkEnd w:id="42"/>
    </w:p>
    <w:p w14:paraId="28187E5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按照“省级补助、市县配套、金融支持、群众自筹”的原则，多元化筹措资金。</w:t>
      </w:r>
    </w:p>
    <w:p w14:paraId="4EB41C89"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省财政统筹中央和省级资金，按照一般地区一般户3.5万元/户、低保户４万元/户的标准给予山洪地质灾害避险搬迁基础补助，并根据省级避险搬迁补助标准变化进行调整。省级考核激励采取“分类分层补助、政策统筹协调、次年考核激励、逐年升档补差”方式，按一般地区分层</w:t>
      </w:r>
      <w:proofErr w:type="gramStart"/>
      <w:r>
        <w:rPr>
          <w:rFonts w:ascii="华文仿宋" w:eastAsia="华文仿宋" w:hAnsi="华文仿宋" w:cs="华文仿宋" w:hint="eastAsia"/>
        </w:rPr>
        <w:t>设定奖补标准</w:t>
      </w:r>
      <w:proofErr w:type="gramEnd"/>
      <w:r>
        <w:rPr>
          <w:rFonts w:ascii="华文仿宋" w:eastAsia="华文仿宋" w:hAnsi="华文仿宋" w:cs="华文仿宋" w:hint="eastAsia"/>
        </w:rPr>
        <w:t>，向搬迁任务重的地区倾斜；根据县（区）截至上年末累计完成任务</w:t>
      </w:r>
      <w:proofErr w:type="gramStart"/>
      <w:r>
        <w:rPr>
          <w:rFonts w:ascii="华文仿宋" w:eastAsia="华文仿宋" w:hAnsi="华文仿宋" w:cs="华文仿宋" w:hint="eastAsia"/>
        </w:rPr>
        <w:t>量所在</w:t>
      </w:r>
      <w:proofErr w:type="gramEnd"/>
      <w:r>
        <w:rPr>
          <w:rFonts w:ascii="华文仿宋" w:eastAsia="华文仿宋" w:hAnsi="华文仿宋" w:cs="华文仿宋" w:hint="eastAsia"/>
        </w:rPr>
        <w:t>档次给予奖补；县（区）累计完成任务</w:t>
      </w:r>
      <w:proofErr w:type="gramStart"/>
      <w:r>
        <w:rPr>
          <w:rFonts w:ascii="华文仿宋" w:eastAsia="华文仿宋" w:hAnsi="华文仿宋" w:cs="华文仿宋" w:hint="eastAsia"/>
        </w:rPr>
        <w:t>量所在</w:t>
      </w:r>
      <w:proofErr w:type="gramEnd"/>
      <w:r>
        <w:rPr>
          <w:rFonts w:ascii="华文仿宋" w:eastAsia="华文仿宋" w:hAnsi="华文仿宋" w:cs="华文仿宋" w:hint="eastAsia"/>
        </w:rPr>
        <w:t>档次提升的，按照各档次</w:t>
      </w:r>
      <w:proofErr w:type="gramStart"/>
      <w:r>
        <w:rPr>
          <w:rFonts w:ascii="华文仿宋" w:eastAsia="华文仿宋" w:hAnsi="华文仿宋" w:cs="华文仿宋" w:hint="eastAsia"/>
        </w:rPr>
        <w:t>间奖补</w:t>
      </w:r>
      <w:proofErr w:type="gramEnd"/>
      <w:r>
        <w:rPr>
          <w:rFonts w:ascii="华文仿宋" w:eastAsia="华文仿宋" w:hAnsi="华文仿宋" w:cs="华文仿宋" w:hint="eastAsia"/>
        </w:rPr>
        <w:t>资金差额予以补差。</w:t>
      </w:r>
    </w:p>
    <w:p w14:paraId="6EB78570"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在省级基础补助和考核激励的基础上，各县（区）政府统筹本级财力，整合相关渠道资金，用好财税金融支持政策，加大避险搬迁资金筹措力度。鼓励各县（区）在做好风险评估防范基础上，依法统筹安排政府债券、运用银行贷款等方式，支持符合条件的山洪地质灾害避险搬迁项目实施。</w:t>
      </w:r>
    </w:p>
    <w:p w14:paraId="11871972" w14:textId="77777777" w:rsidR="00D70900" w:rsidRDefault="003B3CAA">
      <w:pPr>
        <w:pStyle w:val="1"/>
      </w:pPr>
      <w:bookmarkStart w:id="43" w:name="_Toc3770"/>
      <w:bookmarkStart w:id="44" w:name="_Toc28136"/>
      <w:r>
        <w:rPr>
          <w:rFonts w:hint="eastAsia"/>
        </w:rPr>
        <w:t>第六章  支持政策</w:t>
      </w:r>
      <w:bookmarkEnd w:id="43"/>
      <w:bookmarkEnd w:id="44"/>
    </w:p>
    <w:p w14:paraId="06E7D25B" w14:textId="77777777" w:rsidR="00D70900" w:rsidRDefault="003B3CAA">
      <w:pPr>
        <w:pStyle w:val="2"/>
      </w:pPr>
      <w:bookmarkStart w:id="45" w:name="_Toc14615"/>
      <w:bookmarkStart w:id="46" w:name="_Toc15550"/>
      <w:r>
        <w:rPr>
          <w:rFonts w:hint="eastAsia"/>
        </w:rPr>
        <w:t>第一节</w:t>
      </w:r>
      <w:r>
        <w:rPr>
          <w:rFonts w:hint="eastAsia"/>
        </w:rPr>
        <w:t xml:space="preserve"> </w:t>
      </w:r>
      <w:r>
        <w:rPr>
          <w:rFonts w:hint="eastAsia"/>
        </w:rPr>
        <w:t>拓宽资金筹措渠道</w:t>
      </w:r>
      <w:bookmarkEnd w:id="45"/>
      <w:bookmarkEnd w:id="46"/>
    </w:p>
    <w:p w14:paraId="067D996C"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用好支农</w:t>
      </w:r>
      <w:proofErr w:type="gramStart"/>
      <w:r>
        <w:rPr>
          <w:rFonts w:ascii="华文仿宋" w:eastAsia="华文仿宋" w:hAnsi="华文仿宋" w:cs="华文仿宋" w:hint="eastAsia"/>
        </w:rPr>
        <w:t>支小再贷款</w:t>
      </w:r>
      <w:proofErr w:type="gramEnd"/>
      <w:r>
        <w:rPr>
          <w:rFonts w:ascii="华文仿宋" w:eastAsia="华文仿宋" w:hAnsi="华文仿宋" w:cs="华文仿宋" w:hint="eastAsia"/>
        </w:rPr>
        <w:t>、再贴现等货币政策工具，引导金融机构加大对山洪地质灾害避险搬迁</w:t>
      </w:r>
      <w:proofErr w:type="gramStart"/>
      <w:r>
        <w:rPr>
          <w:rFonts w:ascii="华文仿宋" w:eastAsia="华文仿宋" w:hAnsi="华文仿宋" w:cs="华文仿宋" w:hint="eastAsia"/>
        </w:rPr>
        <w:t>及集中</w:t>
      </w:r>
      <w:proofErr w:type="gramEnd"/>
      <w:r>
        <w:rPr>
          <w:rFonts w:ascii="华文仿宋" w:eastAsia="华文仿宋" w:hAnsi="华文仿宋" w:cs="华文仿宋" w:hint="eastAsia"/>
        </w:rPr>
        <w:t>安置区后续发展项目和受山洪地质灾害威胁村（居）民信贷资金支持力度。引导保险机构加大对山洪地质灾害避险搬迁项目的支持力度，灾（险）</w:t>
      </w:r>
      <w:proofErr w:type="gramStart"/>
      <w:r>
        <w:rPr>
          <w:rFonts w:ascii="华文仿宋" w:eastAsia="华文仿宋" w:hAnsi="华文仿宋" w:cs="华文仿宋" w:hint="eastAsia"/>
        </w:rPr>
        <w:t>情发生</w:t>
      </w:r>
      <w:proofErr w:type="gramEnd"/>
      <w:r>
        <w:rPr>
          <w:rFonts w:ascii="华文仿宋" w:eastAsia="华文仿宋" w:hAnsi="华文仿宋" w:cs="华文仿宋" w:hint="eastAsia"/>
        </w:rPr>
        <w:t>后及时建立绿色</w:t>
      </w:r>
      <w:r>
        <w:rPr>
          <w:rFonts w:ascii="华文仿宋" w:eastAsia="华文仿宋" w:hAnsi="华文仿宋" w:cs="华文仿宋" w:hint="eastAsia"/>
        </w:rPr>
        <w:lastRenderedPageBreak/>
        <w:t>理赔通道，加快保险理赔进度，提高理赔效率。引导政府性融资担保公司加大对避险搬迁支持力度，支持财政、国资等相关部门弱化盈利考核要求。支持探索盘活利用腾退土地的市场化路径，筹集搬迁安置建设资金。符合条件的进城落户避险搬迁户可申领租赁补贴。积极引导企业、个人等开展捐助或援建。</w:t>
      </w:r>
    </w:p>
    <w:p w14:paraId="1B7365BB" w14:textId="77777777" w:rsidR="00D70900" w:rsidRDefault="003B3CAA">
      <w:pPr>
        <w:pStyle w:val="2"/>
      </w:pPr>
      <w:bookmarkStart w:id="47" w:name="_Toc17011"/>
      <w:bookmarkStart w:id="48" w:name="_Toc31337"/>
      <w:r>
        <w:rPr>
          <w:rFonts w:hint="eastAsia"/>
        </w:rPr>
        <w:t>第二节</w:t>
      </w:r>
      <w:r>
        <w:rPr>
          <w:rFonts w:hint="eastAsia"/>
        </w:rPr>
        <w:t xml:space="preserve"> </w:t>
      </w:r>
      <w:r>
        <w:rPr>
          <w:rFonts w:hint="eastAsia"/>
        </w:rPr>
        <w:t>保障搬迁用地需求</w:t>
      </w:r>
      <w:bookmarkEnd w:id="47"/>
      <w:bookmarkEnd w:id="48"/>
    </w:p>
    <w:p w14:paraId="351271D4"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指导县（区）尽快报批国土空间总体规划、乡村片区国土空间规划，科学划定灾害安全防护范围，合理布局避险搬迁集中安置基础设施和公共服务设施，探索建设紧凑型村庄。用好城乡建设用地增减挂钩政策，避险搬迁村庄和集镇具备复垦条件的，可纳入增减挂钩项目实施。产生的增减挂钩节余指标可按规定进行流转交易。避险搬迁农房建设新增建设用地计划指标使用国家单列安排的宅基地计划指标解决；采用集中安置的，由市级统筹，</w:t>
      </w:r>
      <w:proofErr w:type="gramStart"/>
      <w:r>
        <w:rPr>
          <w:rFonts w:ascii="华文仿宋" w:eastAsia="华文仿宋" w:hAnsi="华文仿宋" w:cs="华文仿宋" w:hint="eastAsia"/>
        </w:rPr>
        <w:t>全额保障</w:t>
      </w:r>
      <w:proofErr w:type="gramEnd"/>
      <w:r>
        <w:rPr>
          <w:rFonts w:ascii="华文仿宋" w:eastAsia="华文仿宋" w:hAnsi="华文仿宋" w:cs="华文仿宋" w:hint="eastAsia"/>
        </w:rPr>
        <w:t>年度计划指标。纳入增减挂钩项目实施的，可使用复垦产生的指标保障。搬迁安置用地报批时按“占一补一、占优补优、占水田补水田”的原则，在本区域内落实耕地占补平衡，确实无法落实的，由市（州）在本辖区内统筹调剂落实，仍无法落实的，可按相关规定向自然资源厅申请借支。可将符合条件的避险搬迁迁出区和迁入区纳入全域土地综合整治试点实施范围，在确保耕地数量有增加、质量有提升、生态有改善的前提下，编制永久基本农田调整方案，按程序报批。建立健全新增城镇建设用地规模与避险搬迁人口落户城镇数量挂钩机制，加大用地计划指标对避险搬迁人口大县的倾斜支持力度。</w:t>
      </w:r>
    </w:p>
    <w:p w14:paraId="1FA5A304" w14:textId="77777777" w:rsidR="00D70900" w:rsidRDefault="003B3CAA">
      <w:pPr>
        <w:pStyle w:val="2"/>
      </w:pPr>
      <w:bookmarkStart w:id="49" w:name="_Toc29527"/>
      <w:bookmarkStart w:id="50" w:name="_Toc8948"/>
      <w:r>
        <w:rPr>
          <w:rFonts w:hint="eastAsia"/>
        </w:rPr>
        <w:lastRenderedPageBreak/>
        <w:t>第三节</w:t>
      </w:r>
      <w:r>
        <w:rPr>
          <w:rFonts w:hint="eastAsia"/>
        </w:rPr>
        <w:t xml:space="preserve"> </w:t>
      </w:r>
      <w:r>
        <w:rPr>
          <w:rFonts w:hint="eastAsia"/>
        </w:rPr>
        <w:t>加强基础设施配套</w:t>
      </w:r>
      <w:bookmarkEnd w:id="49"/>
      <w:bookmarkEnd w:id="50"/>
    </w:p>
    <w:p w14:paraId="306B917E"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对集中安置点，可按规定统筹涉农资金，加大配套基础设施建设投入力度。结合巩固拓展脱贫攻坚成果同乡村振兴有效衔接，推动避险搬迁新建安置区向城镇基础设施和公共服务设施可延伸覆盖区域集中，合理配建完善教育、医疗、养老、托育、商贸物流等生活服务设施，强化县城和产业园对集中安置区后续产业的辐射带动能力，推动特色产业可持续发展。采取扩建等方式建设集中安置区的，可结合安置区人口规模及分布、风俗习惯等因素，在原有配套设施上进行改造提升，满足搬迁群众公共服务需求。根据集中安置</w:t>
      </w:r>
      <w:proofErr w:type="gramStart"/>
      <w:r>
        <w:rPr>
          <w:rFonts w:ascii="华文仿宋" w:eastAsia="华文仿宋" w:hAnsi="华文仿宋" w:cs="华文仿宋" w:hint="eastAsia"/>
        </w:rPr>
        <w:t>点人口</w:t>
      </w:r>
      <w:proofErr w:type="gramEnd"/>
      <w:r>
        <w:rPr>
          <w:rFonts w:ascii="华文仿宋" w:eastAsia="华文仿宋" w:hAnsi="华文仿宋" w:cs="华文仿宋" w:hint="eastAsia"/>
        </w:rPr>
        <w:t>规模、地理位置等情况，指导属地合理分类设置基层医疗卫生机构。对需开展环评的项目，指导市县两级生态环境部门开辟绿色通道，提前介入、超前服务，加快推进环评审批。支持符合条件的集中安置点防洪工程建设，纳入相关规划推动实施；指导做好集中安置点水源水量论证，配套完善供水设施设备，保障群众生活用水；开辟绿色通道加快办理集中安置区、集镇迁改建水土保持方案审批手续；避险搬迁户自建房需用砂石的，经所在乡镇人民政府核实后在河道采砂规划规定的可采区和可采期采挖。支持符合条件的集中安置点外联公路纳入交通有关规划或专项方案，加快推进建设，并按照有关政策予以资金支持。</w:t>
      </w:r>
    </w:p>
    <w:p w14:paraId="29B95BBA" w14:textId="77777777" w:rsidR="00D70900" w:rsidRDefault="003B3CAA">
      <w:pPr>
        <w:pStyle w:val="2"/>
      </w:pPr>
      <w:bookmarkStart w:id="51" w:name="_Toc6812"/>
      <w:bookmarkStart w:id="52" w:name="_Toc4274"/>
      <w:r>
        <w:rPr>
          <w:rFonts w:hint="eastAsia"/>
        </w:rPr>
        <w:t>第四节</w:t>
      </w:r>
      <w:r>
        <w:rPr>
          <w:rFonts w:hint="eastAsia"/>
        </w:rPr>
        <w:t xml:space="preserve"> </w:t>
      </w:r>
      <w:r>
        <w:rPr>
          <w:rFonts w:hint="eastAsia"/>
        </w:rPr>
        <w:t>提升持续发展能力</w:t>
      </w:r>
      <w:bookmarkEnd w:id="51"/>
      <w:bookmarkEnd w:id="52"/>
    </w:p>
    <w:p w14:paraId="4700B6F3"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支持有条件有意愿的避险搬迁村（居）民进城落户，对在迁入地落户的实行“一站式”户口迁移和居住证办理服务。因地制宜发展特</w:t>
      </w:r>
      <w:r>
        <w:rPr>
          <w:rFonts w:ascii="华文仿宋" w:eastAsia="华文仿宋" w:hAnsi="华文仿宋" w:cs="华文仿宋" w:hint="eastAsia"/>
        </w:rPr>
        <w:lastRenderedPageBreak/>
        <w:t>色产业，协调重大工程建设、政府购买服务等项目，鼓励搬迁群众融入迁入地发展，扩大群众就地就近就业机会。支持利用衔接资金培育壮大特色优势产业，优先支持避险搬迁中的脱贫户（含监测帮扶对象）发展到户产业和庭院经济。推动公共就业服务向乡村延伸，把就业服务功能作为搬迁安置点综合服务设施建设的重要内容。山洪地质灾害避险搬迁点脱贫人口通过有组织劳务输出到户籍所在县以外就业的，给予不超过400元/人一次性求职创业补贴；对跨省就业的脱贫人口适当安排一次性铁路、公路和水运（路）交通补助。加大对搬迁任务较重地区的就业创业补助资金支持力度，支持在集中安置点设立公共就业服务站或服务窗口，提供就业创业政策咨询、就业失业登记等“一站式”服务。因地制宜合理开发乡村公益性岗位，优先安置符合条件的搬迁脱贫人口特别是弱劳力、半劳力，按规定给予岗位补贴。将避险搬迁安置户随迁子女义务教育纳入公共财政保障范围，安置地政府负责为随迁子女提供就近</w:t>
      </w:r>
      <w:proofErr w:type="gramStart"/>
      <w:r>
        <w:rPr>
          <w:rFonts w:ascii="华文仿宋" w:eastAsia="华文仿宋" w:hAnsi="华文仿宋" w:cs="华文仿宋" w:hint="eastAsia"/>
        </w:rPr>
        <w:t>就便的</w:t>
      </w:r>
      <w:proofErr w:type="gramEnd"/>
      <w:r>
        <w:rPr>
          <w:rFonts w:ascii="华文仿宋" w:eastAsia="华文仿宋" w:hAnsi="华文仿宋" w:cs="华文仿宋" w:hint="eastAsia"/>
        </w:rPr>
        <w:t>普惠性学前教育和公办义务教育学位，保障其入园入学需求。通过“全程网办”和“</w:t>
      </w:r>
      <w:proofErr w:type="gramStart"/>
      <w:r>
        <w:rPr>
          <w:rFonts w:ascii="华文仿宋" w:eastAsia="华文仿宋" w:hAnsi="华文仿宋" w:cs="华文仿宋" w:hint="eastAsia"/>
        </w:rPr>
        <w:t>一址多</w:t>
      </w:r>
      <w:proofErr w:type="gramEnd"/>
      <w:r>
        <w:rPr>
          <w:rFonts w:ascii="华文仿宋" w:eastAsia="华文仿宋" w:hAnsi="华文仿宋" w:cs="华文仿宋" w:hint="eastAsia"/>
        </w:rPr>
        <w:t>照”等登记便利化改革措施，为避险搬迁造成经营困难的小</w:t>
      </w:r>
      <w:proofErr w:type="gramStart"/>
      <w:r>
        <w:rPr>
          <w:rFonts w:ascii="华文仿宋" w:eastAsia="华文仿宋" w:hAnsi="华文仿宋" w:cs="华文仿宋" w:hint="eastAsia"/>
        </w:rPr>
        <w:t>微市场</w:t>
      </w:r>
      <w:proofErr w:type="gramEnd"/>
      <w:r>
        <w:rPr>
          <w:rFonts w:ascii="华文仿宋" w:eastAsia="华文仿宋" w:hAnsi="华文仿宋" w:cs="华文仿宋" w:hint="eastAsia"/>
        </w:rPr>
        <w:t>主体，提供包括歇业登记在内的优质服务。鼓励和支持易地安置户参加养老保险，对其中参加城乡居民基本养老保险</w:t>
      </w:r>
      <w:proofErr w:type="gramStart"/>
      <w:r>
        <w:rPr>
          <w:rFonts w:ascii="华文仿宋" w:eastAsia="华文仿宋" w:hAnsi="华文仿宋" w:cs="华文仿宋" w:hint="eastAsia"/>
        </w:rPr>
        <w:t>的低保对象</w:t>
      </w:r>
      <w:proofErr w:type="gramEnd"/>
      <w:r>
        <w:rPr>
          <w:rFonts w:ascii="华文仿宋" w:eastAsia="华文仿宋" w:hAnsi="华文仿宋" w:cs="华文仿宋" w:hint="eastAsia"/>
        </w:rPr>
        <w:t>、特困人员、返贫致贫人口、重度残疾人等，由财政按规定为其代缴养老保险费。在</w:t>
      </w:r>
      <w:proofErr w:type="gramStart"/>
      <w:r>
        <w:rPr>
          <w:rFonts w:ascii="华文仿宋" w:eastAsia="华文仿宋" w:hAnsi="华文仿宋" w:cs="华文仿宋" w:hint="eastAsia"/>
        </w:rPr>
        <w:t>不</w:t>
      </w:r>
      <w:proofErr w:type="gramEnd"/>
      <w:r>
        <w:rPr>
          <w:rFonts w:ascii="华文仿宋" w:eastAsia="华文仿宋" w:hAnsi="华文仿宋" w:cs="华文仿宋" w:hint="eastAsia"/>
        </w:rPr>
        <w:t>新增政府隐性债务的前提下，引导银行业金融机构加大集中安置区后续发展信贷投入。</w:t>
      </w:r>
    </w:p>
    <w:p w14:paraId="017773F4" w14:textId="77777777" w:rsidR="00D70900" w:rsidRDefault="003B3CAA">
      <w:pPr>
        <w:pStyle w:val="2"/>
      </w:pPr>
      <w:bookmarkStart w:id="53" w:name="_Toc24055"/>
      <w:bookmarkStart w:id="54" w:name="_Toc9153"/>
      <w:r>
        <w:rPr>
          <w:rFonts w:hint="eastAsia"/>
        </w:rPr>
        <w:lastRenderedPageBreak/>
        <w:t>第五节</w:t>
      </w:r>
      <w:r>
        <w:rPr>
          <w:rFonts w:hint="eastAsia"/>
        </w:rPr>
        <w:t xml:space="preserve"> </w:t>
      </w:r>
      <w:r>
        <w:rPr>
          <w:rFonts w:hint="eastAsia"/>
        </w:rPr>
        <w:t>强化合法权益保障</w:t>
      </w:r>
      <w:bookmarkEnd w:id="53"/>
      <w:bookmarkEnd w:id="54"/>
    </w:p>
    <w:p w14:paraId="5EA80BCA"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依法保障避险搬迁群众在迁出地农村原有合法耕地、林地、草场等承包经营权以及各类农牧业补贴和生态补偿等权益，不得强行要求搬迁群众转让在农村的土地承包权、宅基地使用权、集体收益分配权，或将其作为进城落户条件。允许进城落户的农村避险搬迁村民依法自愿有偿退出宅基地。探索整合利用腾退宅基地和碎片</w:t>
      </w:r>
      <w:proofErr w:type="gramStart"/>
      <w:r>
        <w:rPr>
          <w:rFonts w:ascii="华文仿宋" w:eastAsia="华文仿宋" w:hAnsi="华文仿宋" w:cs="华文仿宋" w:hint="eastAsia"/>
        </w:rPr>
        <w:t>化集体</w:t>
      </w:r>
      <w:proofErr w:type="gramEnd"/>
      <w:r>
        <w:rPr>
          <w:rFonts w:ascii="华文仿宋" w:eastAsia="华文仿宋" w:hAnsi="华文仿宋" w:cs="华文仿宋" w:hint="eastAsia"/>
        </w:rPr>
        <w:t>建设用地，推动土地流转。做好迁出地和迁入地间各类社会保障政策转移接续工作，确保避险搬迁群众医疗保险、养老保险、</w:t>
      </w:r>
      <w:proofErr w:type="gramStart"/>
      <w:r>
        <w:rPr>
          <w:rFonts w:ascii="华文仿宋" w:eastAsia="华文仿宋" w:hAnsi="华文仿宋" w:cs="华文仿宋" w:hint="eastAsia"/>
        </w:rPr>
        <w:t>城乡低保等</w:t>
      </w:r>
      <w:proofErr w:type="gramEnd"/>
      <w:r>
        <w:rPr>
          <w:rFonts w:ascii="华文仿宋" w:eastAsia="华文仿宋" w:hAnsi="华文仿宋" w:cs="华文仿宋" w:hint="eastAsia"/>
        </w:rPr>
        <w:t>应保尽保。有条件的地方可通过采购意外伤害保险、商业护理保险等方式，提升困难避险搬迁群众保障水平。</w:t>
      </w:r>
    </w:p>
    <w:p w14:paraId="6FD92E68" w14:textId="77777777" w:rsidR="00D70900" w:rsidRDefault="003B3CAA">
      <w:pPr>
        <w:pStyle w:val="2"/>
      </w:pPr>
      <w:bookmarkStart w:id="55" w:name="_Toc23134"/>
      <w:bookmarkStart w:id="56" w:name="_Toc30625"/>
      <w:r>
        <w:rPr>
          <w:rFonts w:hint="eastAsia"/>
        </w:rPr>
        <w:t>第六节</w:t>
      </w:r>
      <w:r>
        <w:rPr>
          <w:rFonts w:hint="eastAsia"/>
        </w:rPr>
        <w:t xml:space="preserve"> </w:t>
      </w:r>
      <w:r>
        <w:rPr>
          <w:rFonts w:hint="eastAsia"/>
        </w:rPr>
        <w:t>落实搬迁税费优惠</w:t>
      </w:r>
      <w:bookmarkEnd w:id="55"/>
      <w:bookmarkEnd w:id="56"/>
    </w:p>
    <w:p w14:paraId="79D631E8"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依法依规落实相关税费政策，对纳税人因山洪地质灾害造成重大损失、纳税确有困难的，依法按规定减（免）征房产税、城镇土地使用税，对经批准搬迁的农村居民在规定标准以内占用耕地新建自用住宅，依法按规定免征耕地占用税。</w:t>
      </w:r>
    </w:p>
    <w:p w14:paraId="2945814D" w14:textId="77777777" w:rsidR="00D70900" w:rsidRDefault="003B3CAA">
      <w:pPr>
        <w:pStyle w:val="1"/>
      </w:pPr>
      <w:bookmarkStart w:id="57" w:name="_Toc369"/>
      <w:bookmarkStart w:id="58" w:name="_Toc10633"/>
      <w:r>
        <w:rPr>
          <w:rFonts w:hint="eastAsia"/>
        </w:rPr>
        <w:t>第七章  保障措施</w:t>
      </w:r>
      <w:bookmarkEnd w:id="57"/>
      <w:bookmarkEnd w:id="58"/>
    </w:p>
    <w:p w14:paraId="6A7E2FBA" w14:textId="77777777" w:rsidR="00D70900" w:rsidRDefault="003B3CAA">
      <w:pPr>
        <w:pStyle w:val="2"/>
      </w:pPr>
      <w:bookmarkStart w:id="59" w:name="_Toc19754"/>
      <w:bookmarkStart w:id="60" w:name="_Toc10323"/>
      <w:r>
        <w:rPr>
          <w:rFonts w:hint="eastAsia"/>
        </w:rPr>
        <w:t>第一节</w:t>
      </w:r>
      <w:r>
        <w:rPr>
          <w:rFonts w:hint="eastAsia"/>
        </w:rPr>
        <w:t xml:space="preserve"> </w:t>
      </w:r>
      <w:r>
        <w:rPr>
          <w:rFonts w:hint="eastAsia"/>
        </w:rPr>
        <w:t>加强组织领导</w:t>
      </w:r>
      <w:bookmarkEnd w:id="59"/>
      <w:bookmarkEnd w:id="60"/>
    </w:p>
    <w:p w14:paraId="05F9DAB9"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严格落实市级负总责、县级抓落实的管理体制。确定目标任务、制定配套政策和资金筹措方案、监督检查、考核验收等工作，建立推进山洪地质灾害避险搬迁工作协调机制，层层落实责任。县级自然资</w:t>
      </w:r>
      <w:r>
        <w:rPr>
          <w:rFonts w:ascii="华文仿宋" w:eastAsia="华文仿宋" w:hAnsi="华文仿宋" w:cs="华文仿宋" w:hint="eastAsia"/>
        </w:rPr>
        <w:lastRenderedPageBreak/>
        <w:t>源和规划局与水利局是山洪地质灾害避险搬迁的组织实施主体，负责组织编制县级年度实施方案，负责搬迁对象的组织动员、审查认定、安置区选址，以及落实建设用地和工程组织实施，统筹做好土地调整、迁出区生态修复和土地复垦、户籍迁移、就学就医、社会保障、社会管理等相关工作。搬迁过程中要同步加强基层党组织建设，充分发挥党组织战斗堡垒作用和党员先锋模范作用，做好群众思想政治工作，团结带领群众建设宜</w:t>
      </w:r>
      <w:proofErr w:type="gramStart"/>
      <w:r>
        <w:rPr>
          <w:rFonts w:ascii="华文仿宋" w:eastAsia="华文仿宋" w:hAnsi="华文仿宋" w:cs="华文仿宋" w:hint="eastAsia"/>
        </w:rPr>
        <w:t>居宜业</w:t>
      </w:r>
      <w:proofErr w:type="gramEnd"/>
      <w:r>
        <w:rPr>
          <w:rFonts w:ascii="华文仿宋" w:eastAsia="华文仿宋" w:hAnsi="华文仿宋" w:cs="华文仿宋" w:hint="eastAsia"/>
        </w:rPr>
        <w:t>和美乡村。各县（区）山洪地质灾害避险搬迁规划和县（区）山洪地质灾害避险搬迁年度实施方案，经县级政府批复同意后报市自然资源和规划局与市水利局备案。</w:t>
      </w:r>
    </w:p>
    <w:p w14:paraId="5D48B11D" w14:textId="77777777" w:rsidR="00D70900" w:rsidRDefault="003B3CAA">
      <w:pPr>
        <w:pStyle w:val="2"/>
      </w:pPr>
      <w:bookmarkStart w:id="61" w:name="_Toc19598"/>
      <w:bookmarkStart w:id="62" w:name="_Toc12397"/>
      <w:r>
        <w:rPr>
          <w:rFonts w:hint="eastAsia"/>
        </w:rPr>
        <w:t>第二节</w:t>
      </w:r>
      <w:r>
        <w:rPr>
          <w:rFonts w:hint="eastAsia"/>
        </w:rPr>
        <w:t xml:space="preserve"> </w:t>
      </w:r>
      <w:r>
        <w:rPr>
          <w:rFonts w:hint="eastAsia"/>
        </w:rPr>
        <w:t>强化</w:t>
      </w:r>
      <w:bookmarkEnd w:id="61"/>
      <w:r>
        <w:rPr>
          <w:rFonts w:hint="eastAsia"/>
        </w:rPr>
        <w:t>规划实施</w:t>
      </w:r>
      <w:bookmarkEnd w:id="62"/>
    </w:p>
    <w:p w14:paraId="48BF916F" w14:textId="5E601B38" w:rsidR="00D70900" w:rsidRDefault="003B3CAA">
      <w:pPr>
        <w:ind w:firstLine="560"/>
      </w:pPr>
      <w:r>
        <w:t>建立“市级专项规划</w:t>
      </w:r>
      <w:r>
        <w:rPr>
          <w:rFonts w:hint="eastAsia"/>
        </w:rPr>
        <w:t>+</w:t>
      </w:r>
      <w:r>
        <w:t>县级年度实施方案”的工作架构</w:t>
      </w:r>
      <w:r>
        <w:rPr>
          <w:rFonts w:hint="eastAsia"/>
        </w:rPr>
        <w:t>，</w:t>
      </w:r>
      <w:r>
        <w:t>统筹推进避险搬迁工作</w:t>
      </w:r>
      <w:r w:rsidR="00485E19">
        <w:rPr>
          <w:rFonts w:hint="eastAsia"/>
        </w:rPr>
        <w:t>。根据</w:t>
      </w:r>
      <w:bookmarkStart w:id="63" w:name="_GoBack"/>
      <w:bookmarkEnd w:id="63"/>
      <w:r>
        <w:rPr>
          <w:rFonts w:hint="eastAsia"/>
        </w:rPr>
        <w:t>市级专项规划，</w:t>
      </w:r>
      <w:r>
        <w:t>分解</w:t>
      </w:r>
      <w:r>
        <w:rPr>
          <w:rFonts w:hint="eastAsia"/>
        </w:rPr>
        <w:t>县</w:t>
      </w:r>
      <w:r>
        <w:t>级目标任务</w:t>
      </w:r>
      <w:r>
        <w:rPr>
          <w:rFonts w:hint="eastAsia"/>
        </w:rPr>
        <w:t>，</w:t>
      </w:r>
      <w:r>
        <w:t>建立监督检查、绩效评价、奖惩激励等制度</w:t>
      </w:r>
      <w:r>
        <w:rPr>
          <w:rFonts w:hint="eastAsia"/>
        </w:rPr>
        <w:t>。</w:t>
      </w:r>
      <w:r>
        <w:t>县级负责编制本级受山洪地质灾害威胁村</w:t>
      </w:r>
      <w:r>
        <w:rPr>
          <w:rFonts w:hint="eastAsia"/>
        </w:rPr>
        <w:t>（</w:t>
      </w:r>
      <w:r>
        <w:t>居</w:t>
      </w:r>
      <w:r>
        <w:rPr>
          <w:rFonts w:hint="eastAsia"/>
        </w:rPr>
        <w:t>）</w:t>
      </w:r>
      <w:r>
        <w:t>民避险搬迁年度实施方案</w:t>
      </w:r>
      <w:r>
        <w:rPr>
          <w:rFonts w:hint="eastAsia"/>
        </w:rPr>
        <w:t>，</w:t>
      </w:r>
      <w:r>
        <w:t>负责资金筹措、组织动员、安置选址及评估、旧房拆除等工作</w:t>
      </w:r>
      <w:r>
        <w:rPr>
          <w:rFonts w:hint="eastAsia"/>
        </w:rPr>
        <w:t>，</w:t>
      </w:r>
      <w:r>
        <w:t>统筹做好补助资金发放、土地调整、迁出区生态修复和土地复垦、户籍迁移、就学就医、社会保障、社会治理等相关工作</w:t>
      </w:r>
      <w:r>
        <w:rPr>
          <w:rFonts w:hint="eastAsia"/>
        </w:rPr>
        <w:t>。</w:t>
      </w:r>
      <w:r>
        <w:t>县级年度实施方案</w:t>
      </w:r>
      <w:r>
        <w:rPr>
          <w:rFonts w:hint="eastAsia"/>
        </w:rPr>
        <w:t>，</w:t>
      </w:r>
      <w:r>
        <w:t>按规定报同级政府批复同意后向上一级自然资源、水利主管部门备案</w:t>
      </w:r>
      <w:r>
        <w:rPr>
          <w:rFonts w:hint="eastAsia"/>
        </w:rPr>
        <w:t>。</w:t>
      </w:r>
      <w:r>
        <w:t>规划期内</w:t>
      </w:r>
      <w:r>
        <w:rPr>
          <w:rFonts w:hint="eastAsia"/>
        </w:rPr>
        <w:t>，</w:t>
      </w:r>
      <w:r>
        <w:t>对因地震、暴雨等诱发山洪地质灾害的新增避险搬迁任务</w:t>
      </w:r>
      <w:r>
        <w:rPr>
          <w:rFonts w:hint="eastAsia"/>
        </w:rPr>
        <w:t>，</w:t>
      </w:r>
      <w:r>
        <w:t>纳入灾后恢复重建规划或动态纳入地质灾害防治年度实施方案</w:t>
      </w:r>
      <w:r>
        <w:rPr>
          <w:rFonts w:hint="eastAsia"/>
        </w:rPr>
        <w:t>，</w:t>
      </w:r>
      <w:r>
        <w:t>省级给予基础补助</w:t>
      </w:r>
      <w:r>
        <w:rPr>
          <w:rFonts w:hint="eastAsia"/>
        </w:rPr>
        <w:t>，</w:t>
      </w:r>
      <w:r>
        <w:t>不享受省级考核</w:t>
      </w:r>
      <w:proofErr w:type="gramStart"/>
      <w:r>
        <w:t>激励奖补</w:t>
      </w:r>
      <w:proofErr w:type="gramEnd"/>
      <w:r>
        <w:rPr>
          <w:rFonts w:hint="eastAsia"/>
        </w:rPr>
        <w:t>。</w:t>
      </w:r>
      <w:r>
        <w:t>规划实施结束后</w:t>
      </w:r>
      <w:r>
        <w:rPr>
          <w:rFonts w:hint="eastAsia"/>
        </w:rPr>
        <w:t>，</w:t>
      </w:r>
      <w:r>
        <w:t>将山洪地质灾害避险搬迁任务继续纳入常态化工</w:t>
      </w:r>
      <w:proofErr w:type="gramStart"/>
      <w:r>
        <w:t>作予以</w:t>
      </w:r>
      <w:proofErr w:type="gramEnd"/>
      <w:r>
        <w:t>实施</w:t>
      </w:r>
      <w:r>
        <w:rPr>
          <w:rFonts w:hint="eastAsia"/>
        </w:rPr>
        <w:t>。</w:t>
      </w:r>
    </w:p>
    <w:p w14:paraId="783B1860" w14:textId="77777777" w:rsidR="00D70900" w:rsidRDefault="003B3CAA">
      <w:pPr>
        <w:pStyle w:val="2"/>
      </w:pPr>
      <w:bookmarkStart w:id="64" w:name="_Toc3491"/>
      <w:bookmarkStart w:id="65" w:name="_Toc28066"/>
      <w:r>
        <w:rPr>
          <w:rFonts w:hint="eastAsia"/>
        </w:rPr>
        <w:lastRenderedPageBreak/>
        <w:t>第三节</w:t>
      </w:r>
      <w:r>
        <w:rPr>
          <w:rFonts w:hint="eastAsia"/>
        </w:rPr>
        <w:t xml:space="preserve"> </w:t>
      </w:r>
      <w:r>
        <w:rPr>
          <w:rFonts w:hint="eastAsia"/>
        </w:rPr>
        <w:t>严格监督考核</w:t>
      </w:r>
      <w:bookmarkEnd w:id="64"/>
      <w:bookmarkEnd w:id="65"/>
    </w:p>
    <w:p w14:paraId="0E231EE7"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将受山洪地质灾害威胁村（居）民避险搬迁纳入市级年度民生实事。建立健全避险搬迁督查通报机制，动态开展监测监管和风险评估。落实最严格的避险搬迁销号、降等制度，按照“清单制”要求，建立避险搬迁对象管理动态销号清单；按照“上图入库”要求，细化并规范新房建设、搬迁入住、旧房拆除、恢复耕种等阶段的工作流程、监测跟踪制度，强化避险搬迁过程管理，确保规范实施。2025年底，将开展规划实施中期评估，对避险搬迁任务完成情况较差的县（区），暂缓安排省级避险搬迁补助资金，并于规划实施完毕后，在规划任务总数内据实清算。要进一步加强避险搬迁项目及资金管理，确保避险搬迁资金专款专用，不得以任何形式截留、挤占和挪用，坚持公开透明，自觉接受社会监督。对虚报冒领、挤占挪用避险搬迁资金等失职失责行为零容忍，一经发现严肃追责问责。</w:t>
      </w:r>
    </w:p>
    <w:p w14:paraId="7465397D" w14:textId="77777777" w:rsidR="00D70900" w:rsidRDefault="003B3CAA">
      <w:pPr>
        <w:pStyle w:val="2"/>
      </w:pPr>
      <w:bookmarkStart w:id="66" w:name="_Toc6083"/>
      <w:bookmarkStart w:id="67" w:name="_Toc19638"/>
      <w:r>
        <w:rPr>
          <w:rFonts w:hint="eastAsia"/>
        </w:rPr>
        <w:t>第四节</w:t>
      </w:r>
      <w:r>
        <w:rPr>
          <w:rFonts w:hint="eastAsia"/>
        </w:rPr>
        <w:t xml:space="preserve"> </w:t>
      </w:r>
      <w:r>
        <w:rPr>
          <w:rFonts w:hint="eastAsia"/>
        </w:rPr>
        <w:t>加强宣传动员</w:t>
      </w:r>
      <w:bookmarkEnd w:id="66"/>
      <w:bookmarkEnd w:id="67"/>
    </w:p>
    <w:p w14:paraId="6A5B6BBD"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加强山洪地质灾害避险搬迁工作的宣传和政策解读，充分运用社会组织、机关团体、企事业单位、乡村社区及新闻媒体等组织、平台，借助“3·22”世界水日、“4·22”世界地球日、“5·12”防灾减灾日和“6·25”全国土地日等载体，开展多层级、多渠道、多形式的山洪地质灾害避险搬迁工作动员。及时总结推广避险搬迁创新举措，以典型样板区、示范点为导向，加强正面宣传，及时回应社会关切，努力取得群众的支持和认可，营造良好舆论氛围。</w:t>
      </w:r>
    </w:p>
    <w:p w14:paraId="50413143" w14:textId="77777777" w:rsidR="00D70900" w:rsidRDefault="003B3CAA">
      <w:pPr>
        <w:ind w:firstLine="560"/>
        <w:rPr>
          <w:rFonts w:ascii="华文仿宋" w:eastAsia="华文仿宋" w:hAnsi="华文仿宋" w:cs="华文仿宋"/>
        </w:rPr>
      </w:pPr>
      <w:bookmarkStart w:id="68" w:name="_Toc19770"/>
      <w:r>
        <w:rPr>
          <w:rFonts w:ascii="华文仿宋" w:eastAsia="华文仿宋" w:hAnsi="华文仿宋" w:cs="华文仿宋" w:hint="eastAsia"/>
        </w:rPr>
        <w:lastRenderedPageBreak/>
        <w:br w:type="page"/>
      </w:r>
    </w:p>
    <w:p w14:paraId="700BBDFD" w14:textId="77777777" w:rsidR="00D70900" w:rsidRDefault="003B3CAA">
      <w:pPr>
        <w:pStyle w:val="1"/>
      </w:pPr>
      <w:bookmarkStart w:id="69" w:name="_Toc18514"/>
      <w:r>
        <w:rPr>
          <w:rFonts w:hint="eastAsia"/>
        </w:rPr>
        <w:lastRenderedPageBreak/>
        <w:t>第八章  附则</w:t>
      </w:r>
      <w:bookmarkEnd w:id="68"/>
      <w:bookmarkEnd w:id="69"/>
    </w:p>
    <w:p w14:paraId="0D848D45"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一、本规划由巴中市人民政府批准后实施。</w:t>
      </w:r>
    </w:p>
    <w:p w14:paraId="312C5B5F"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二、本规划由巴中市自然资源和规划局与巴中市水利局负责解释和修订。</w:t>
      </w:r>
    </w:p>
    <w:p w14:paraId="0DBA140C"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t>三、本规划由《巴中市受山洪地质灾害威胁村（居）民避险搬迁专项规划（2023—2027年）》文本及其附件组成，具有同等效力。</w:t>
      </w:r>
    </w:p>
    <w:p w14:paraId="369FBD3E" w14:textId="77777777" w:rsidR="00D70900" w:rsidRDefault="003B3CAA">
      <w:pPr>
        <w:ind w:firstLine="560"/>
        <w:rPr>
          <w:rFonts w:ascii="华文仿宋" w:eastAsia="华文仿宋" w:hAnsi="华文仿宋" w:cs="华文仿宋"/>
        </w:rPr>
      </w:pPr>
      <w:bookmarkStart w:id="70" w:name="_Toc10505"/>
      <w:bookmarkStart w:id="71" w:name="_Toc15749"/>
      <w:r>
        <w:rPr>
          <w:rFonts w:ascii="华文仿宋" w:eastAsia="华文仿宋" w:hAnsi="华文仿宋" w:cs="华文仿宋" w:hint="eastAsia"/>
        </w:rPr>
        <w:t>四、本规划自批准之日起生效。</w:t>
      </w:r>
      <w:bookmarkEnd w:id="70"/>
      <w:bookmarkEnd w:id="71"/>
    </w:p>
    <w:p w14:paraId="292BC5CC" w14:textId="77777777" w:rsidR="00D70900" w:rsidRDefault="00D70900">
      <w:pPr>
        <w:ind w:firstLine="560"/>
        <w:rPr>
          <w:rFonts w:ascii="华文仿宋" w:eastAsia="华文仿宋" w:hAnsi="华文仿宋" w:cs="华文仿宋"/>
        </w:rPr>
      </w:pPr>
    </w:p>
    <w:p w14:paraId="0F4FE786" w14:textId="77777777" w:rsidR="00D70900" w:rsidRDefault="003B3CAA">
      <w:pPr>
        <w:ind w:firstLine="560"/>
        <w:rPr>
          <w:rFonts w:ascii="华文仿宋" w:eastAsia="华文仿宋" w:hAnsi="华文仿宋" w:cs="华文仿宋"/>
        </w:rPr>
      </w:pPr>
      <w:r>
        <w:rPr>
          <w:rFonts w:ascii="华文仿宋" w:eastAsia="华文仿宋" w:hAnsi="华文仿宋" w:cs="华文仿宋" w:hint="eastAsia"/>
        </w:rPr>
        <w:br w:type="page"/>
      </w:r>
    </w:p>
    <w:p w14:paraId="0771ACF1" w14:textId="77777777" w:rsidR="00D70900" w:rsidRDefault="003B3CAA">
      <w:pPr>
        <w:ind w:leftChars="200" w:left="1400" w:hangingChars="300" w:hanging="840"/>
      </w:pPr>
      <w:r>
        <w:rPr>
          <w:rFonts w:hint="eastAsia"/>
        </w:rPr>
        <w:lastRenderedPageBreak/>
        <w:t>附件：1.巴中市受地质灾害威胁村（居）民避险搬迁任务分解表（2023－2027年）</w:t>
      </w:r>
    </w:p>
    <w:p w14:paraId="2F0441F0" w14:textId="77777777" w:rsidR="00D70900" w:rsidRDefault="003B3CAA">
      <w:pPr>
        <w:tabs>
          <w:tab w:val="left" w:pos="630"/>
        </w:tabs>
        <w:ind w:leftChars="500" w:left="1400" w:firstLineChars="0" w:firstLine="0"/>
      </w:pPr>
      <w:r>
        <w:rPr>
          <w:rFonts w:hint="eastAsia"/>
        </w:rPr>
        <w:t>2.巴中市受山洪灾害威胁村（居）民避险搬迁任务分解表（2023－2027年）</w:t>
      </w:r>
    </w:p>
    <w:p w14:paraId="51626A5B" w14:textId="77777777" w:rsidR="00D70900" w:rsidRDefault="003B3CAA">
      <w:pPr>
        <w:tabs>
          <w:tab w:val="left" w:pos="630"/>
        </w:tabs>
        <w:ind w:leftChars="500" w:left="1400" w:firstLineChars="0" w:firstLine="0"/>
      </w:pPr>
      <w:r>
        <w:rPr>
          <w:rFonts w:hint="eastAsia"/>
        </w:rPr>
        <w:t>3.四川省受山洪地质灾害威胁村（居）民避险搬迁省级考核激励标准</w:t>
      </w:r>
    </w:p>
    <w:p w14:paraId="4796FA8D" w14:textId="77777777" w:rsidR="00D70900" w:rsidRDefault="003B3CAA">
      <w:pPr>
        <w:tabs>
          <w:tab w:val="left" w:pos="630"/>
        </w:tabs>
        <w:ind w:leftChars="500" w:left="1400" w:firstLineChars="0" w:firstLine="0"/>
      </w:pPr>
      <w:r>
        <w:rPr>
          <w:rFonts w:hint="eastAsia"/>
        </w:rPr>
        <w:t>4.名词解释</w:t>
      </w:r>
    </w:p>
    <w:p w14:paraId="0616D6BB" w14:textId="77777777" w:rsidR="00D70900" w:rsidRDefault="00D70900">
      <w:pPr>
        <w:tabs>
          <w:tab w:val="left" w:pos="630"/>
        </w:tabs>
        <w:ind w:firstLine="560"/>
        <w:rPr>
          <w:rFonts w:ascii="华文仿宋" w:eastAsia="华文仿宋" w:hAnsi="华文仿宋" w:cs="华文仿宋"/>
        </w:rPr>
        <w:sectPr w:rsidR="00D70900">
          <w:footerReference w:type="default" r:id="rId10"/>
          <w:pgSz w:w="11906" w:h="16838"/>
          <w:pgMar w:top="1440" w:right="1800" w:bottom="1440" w:left="1800" w:header="851" w:footer="992" w:gutter="0"/>
          <w:pgNumType w:start="1"/>
          <w:cols w:space="425"/>
          <w:docGrid w:type="lines" w:linePitch="312"/>
        </w:sectPr>
      </w:pPr>
    </w:p>
    <w:p w14:paraId="35387FCD" w14:textId="77777777" w:rsidR="00D70900" w:rsidRDefault="003B3CAA">
      <w:pPr>
        <w:ind w:firstLineChars="0" w:firstLine="0"/>
        <w:rPr>
          <w:b/>
          <w:bCs/>
        </w:rPr>
      </w:pPr>
      <w:r>
        <w:rPr>
          <w:rFonts w:hint="eastAsia"/>
          <w:b/>
          <w:bCs/>
        </w:rPr>
        <w:lastRenderedPageBreak/>
        <w:t>附件1</w:t>
      </w:r>
    </w:p>
    <w:p w14:paraId="538BBA55" w14:textId="77777777" w:rsidR="00D70900" w:rsidRDefault="003B3CAA">
      <w:pPr>
        <w:ind w:firstLineChars="0" w:firstLine="0"/>
        <w:jc w:val="center"/>
        <w:rPr>
          <w:b/>
          <w:bCs/>
          <w:sz w:val="32"/>
          <w:szCs w:val="32"/>
        </w:rPr>
      </w:pPr>
      <w:r>
        <w:rPr>
          <w:rFonts w:hint="eastAsia"/>
          <w:b/>
          <w:bCs/>
          <w:sz w:val="32"/>
          <w:szCs w:val="32"/>
        </w:rPr>
        <w:t>巴中市受地质灾害威胁村（居）民避险搬迁任务分解表（2023－2027年）</w:t>
      </w:r>
    </w:p>
    <w:tbl>
      <w:tblPr>
        <w:tblW w:w="4937" w:type="pct"/>
        <w:tblLayout w:type="fixed"/>
        <w:tblLook w:val="04A0" w:firstRow="1" w:lastRow="0" w:firstColumn="1" w:lastColumn="0" w:noHBand="0" w:noVBand="1"/>
      </w:tblPr>
      <w:tblGrid>
        <w:gridCol w:w="606"/>
        <w:gridCol w:w="1031"/>
        <w:gridCol w:w="788"/>
        <w:gridCol w:w="863"/>
        <w:gridCol w:w="765"/>
        <w:gridCol w:w="765"/>
        <w:gridCol w:w="764"/>
        <w:gridCol w:w="764"/>
        <w:gridCol w:w="764"/>
        <w:gridCol w:w="767"/>
        <w:gridCol w:w="764"/>
        <w:gridCol w:w="764"/>
        <w:gridCol w:w="764"/>
        <w:gridCol w:w="764"/>
        <w:gridCol w:w="764"/>
        <w:gridCol w:w="764"/>
        <w:gridCol w:w="764"/>
        <w:gridCol w:w="770"/>
      </w:tblGrid>
      <w:tr w:rsidR="00D70900" w14:paraId="4DFD12CC" w14:textId="77777777">
        <w:trPr>
          <w:trHeight w:val="315"/>
        </w:trPr>
        <w:tc>
          <w:tcPr>
            <w:tcW w:w="2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782712" w14:textId="77777777" w:rsidR="00D70900" w:rsidRDefault="003B3CAA">
            <w:pPr>
              <w:pStyle w:val="ac"/>
              <w:rPr>
                <w:rFonts w:hint="default"/>
              </w:rPr>
            </w:pPr>
            <w:r>
              <w:t>序号</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7FAF5C" w14:textId="77777777" w:rsidR="00D70900" w:rsidRDefault="003B3CAA">
            <w:pPr>
              <w:pStyle w:val="ac"/>
              <w:rPr>
                <w:rFonts w:hint="default"/>
              </w:rPr>
            </w:pPr>
            <w:r>
              <w:t>县（区）</w:t>
            </w:r>
          </w:p>
        </w:tc>
        <w:tc>
          <w:tcPr>
            <w:tcW w:w="58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7743C0" w14:textId="77777777" w:rsidR="00D70900" w:rsidRDefault="003B3CAA">
            <w:pPr>
              <w:pStyle w:val="ac"/>
              <w:rPr>
                <w:rFonts w:hint="default"/>
              </w:rPr>
            </w:pPr>
            <w:r>
              <w:t>避险搬迁对象合计</w:t>
            </w:r>
          </w:p>
        </w:tc>
        <w:tc>
          <w:tcPr>
            <w:tcW w:w="3825"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196EE2BC" w14:textId="77777777" w:rsidR="00D70900" w:rsidRDefault="003B3CAA">
            <w:pPr>
              <w:pStyle w:val="ac"/>
              <w:rPr>
                <w:rFonts w:hint="default"/>
              </w:rPr>
            </w:pPr>
            <w:r>
              <w:t>阶段目标</w:t>
            </w:r>
          </w:p>
        </w:tc>
      </w:tr>
      <w:tr w:rsidR="00D70900" w14:paraId="4BC79334" w14:textId="77777777">
        <w:trPr>
          <w:trHeight w:val="289"/>
        </w:trPr>
        <w:tc>
          <w:tcPr>
            <w:tcW w:w="2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C70769" w14:textId="77777777" w:rsidR="00D70900" w:rsidRDefault="00D70900">
            <w:pPr>
              <w:pStyle w:val="ac"/>
              <w:rPr>
                <w:rFonts w:hint="default"/>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3FED0" w14:textId="77777777" w:rsidR="00D70900" w:rsidRDefault="00D70900">
            <w:pPr>
              <w:pStyle w:val="ac"/>
              <w:rPr>
                <w:rFonts w:hint="default"/>
              </w:rPr>
            </w:pPr>
          </w:p>
        </w:tc>
        <w:tc>
          <w:tcPr>
            <w:tcW w:w="58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037031" w14:textId="77777777" w:rsidR="00D70900" w:rsidRDefault="00D70900">
            <w:pPr>
              <w:pStyle w:val="ac"/>
              <w:rPr>
                <w:rFonts w:hint="default"/>
              </w:rPr>
            </w:pPr>
          </w:p>
        </w:tc>
        <w:tc>
          <w:tcPr>
            <w:tcW w:w="163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F3EC21" w14:textId="77777777" w:rsidR="00D70900" w:rsidRDefault="003B3CAA">
            <w:pPr>
              <w:pStyle w:val="ac"/>
              <w:rPr>
                <w:rFonts w:hint="default"/>
              </w:rPr>
            </w:pPr>
            <w:r>
              <w:t>第一阶段（2023年～2024年）</w:t>
            </w:r>
          </w:p>
        </w:tc>
        <w:tc>
          <w:tcPr>
            <w:tcW w:w="218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9B69038" w14:textId="77777777" w:rsidR="00D70900" w:rsidRDefault="003B3CAA">
            <w:pPr>
              <w:pStyle w:val="ac"/>
              <w:rPr>
                <w:rFonts w:hint="default"/>
              </w:rPr>
            </w:pPr>
            <w:r>
              <w:t>第二阶段（2025年～2027年）</w:t>
            </w:r>
          </w:p>
        </w:tc>
      </w:tr>
      <w:tr w:rsidR="00D70900" w14:paraId="24D45595" w14:textId="77777777">
        <w:trPr>
          <w:trHeight w:val="315"/>
        </w:trPr>
        <w:tc>
          <w:tcPr>
            <w:tcW w:w="2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70A15" w14:textId="77777777" w:rsidR="00D70900" w:rsidRDefault="00D70900">
            <w:pPr>
              <w:pStyle w:val="ac"/>
              <w:rPr>
                <w:rFonts w:hint="default"/>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A9974" w14:textId="77777777" w:rsidR="00D70900" w:rsidRDefault="00D70900">
            <w:pPr>
              <w:pStyle w:val="ac"/>
              <w:rPr>
                <w:rFonts w:hint="default"/>
              </w:rPr>
            </w:pPr>
          </w:p>
        </w:tc>
        <w:tc>
          <w:tcPr>
            <w:tcW w:w="58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DDB81A" w14:textId="77777777" w:rsidR="00D70900" w:rsidRDefault="00D70900">
            <w:pPr>
              <w:pStyle w:val="ac"/>
              <w:rPr>
                <w:rFonts w:hint="default"/>
              </w:rPr>
            </w:pP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ECA9CB" w14:textId="77777777" w:rsidR="00D70900" w:rsidRDefault="003B3CAA">
            <w:pPr>
              <w:pStyle w:val="ac"/>
              <w:rPr>
                <w:rFonts w:hint="default"/>
              </w:rPr>
            </w:pPr>
            <w:r>
              <w:t>2023年</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A9D67" w14:textId="77777777" w:rsidR="00D70900" w:rsidRDefault="003B3CAA">
            <w:pPr>
              <w:pStyle w:val="ac"/>
              <w:rPr>
                <w:rFonts w:hint="default"/>
              </w:rPr>
            </w:pPr>
            <w:r>
              <w:t>2024年</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524ED" w14:textId="77777777" w:rsidR="00D70900" w:rsidRDefault="003B3CAA">
            <w:pPr>
              <w:pStyle w:val="ac"/>
              <w:rPr>
                <w:rFonts w:hint="default"/>
              </w:rPr>
            </w:pPr>
            <w:r>
              <w:t>合计</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66DE4" w14:textId="77777777" w:rsidR="00D70900" w:rsidRDefault="003B3CAA">
            <w:pPr>
              <w:pStyle w:val="ac"/>
              <w:rPr>
                <w:rFonts w:hint="default"/>
              </w:rPr>
            </w:pPr>
            <w:r>
              <w:t>2025年</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29CD7" w14:textId="77777777" w:rsidR="00D70900" w:rsidRDefault="003B3CAA">
            <w:pPr>
              <w:pStyle w:val="ac"/>
              <w:rPr>
                <w:rFonts w:hint="default"/>
              </w:rPr>
            </w:pPr>
            <w:r>
              <w:t>2026年</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7DC37" w14:textId="77777777" w:rsidR="00D70900" w:rsidRDefault="003B3CAA">
            <w:pPr>
              <w:pStyle w:val="ac"/>
              <w:rPr>
                <w:rFonts w:hint="default"/>
              </w:rPr>
            </w:pPr>
            <w:r>
              <w:t>2027年</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80A6A" w14:textId="77777777" w:rsidR="00D70900" w:rsidRDefault="003B3CAA">
            <w:pPr>
              <w:pStyle w:val="ac"/>
              <w:rPr>
                <w:rFonts w:hint="default"/>
              </w:rPr>
            </w:pPr>
            <w:r>
              <w:t>合计</w:t>
            </w:r>
          </w:p>
        </w:tc>
      </w:tr>
      <w:tr w:rsidR="00D70900" w14:paraId="45B1E379" w14:textId="77777777">
        <w:trPr>
          <w:trHeight w:val="285"/>
        </w:trPr>
        <w:tc>
          <w:tcPr>
            <w:tcW w:w="2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3FD24" w14:textId="77777777" w:rsidR="00D70900" w:rsidRDefault="00D70900">
            <w:pPr>
              <w:pStyle w:val="ac"/>
              <w:rPr>
                <w:rFonts w:hint="default"/>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2F08C" w14:textId="77777777" w:rsidR="00D70900" w:rsidRDefault="00D70900">
            <w:pPr>
              <w:pStyle w:val="ac"/>
              <w:rPr>
                <w:rFonts w:hint="default"/>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2F39D" w14:textId="77777777" w:rsidR="00D70900" w:rsidRDefault="003B3CAA">
            <w:pPr>
              <w:pStyle w:val="ac"/>
              <w:rPr>
                <w:rFonts w:hint="default"/>
              </w:rPr>
            </w:pPr>
            <w:r>
              <w:t>(户)</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8C1A6"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9E190"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0649"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10879"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EB74B"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A679A"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5C7E"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A3253"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99136"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4B683"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A76A9"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71EA3"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4D1F" w14:textId="77777777" w:rsidR="00D70900" w:rsidRDefault="003B3CAA">
            <w:pPr>
              <w:pStyle w:val="ac"/>
              <w:rPr>
                <w:rFonts w:hint="default"/>
              </w:rPr>
            </w:pPr>
            <w:r>
              <w:t>(人)</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E8C67" w14:textId="77777777" w:rsidR="00D70900" w:rsidRDefault="003B3CAA">
            <w:pPr>
              <w:pStyle w:val="ac"/>
              <w:rPr>
                <w:rFonts w:hint="default"/>
              </w:rPr>
            </w:pPr>
            <w:r>
              <w:t>(户)</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D4C39" w14:textId="77777777" w:rsidR="00D70900" w:rsidRDefault="003B3CAA">
            <w:pPr>
              <w:pStyle w:val="ac"/>
              <w:rPr>
                <w:rFonts w:hint="default"/>
              </w:rPr>
            </w:pPr>
            <w:r>
              <w:t>(人)</w:t>
            </w:r>
          </w:p>
        </w:tc>
      </w:tr>
      <w:tr w:rsidR="00D70900" w14:paraId="426B7E7C" w14:textId="77777777">
        <w:trPr>
          <w:trHeight w:val="315"/>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07EB5" w14:textId="77777777" w:rsidR="00D70900" w:rsidRDefault="003B3CAA">
            <w:pPr>
              <w:pStyle w:val="ac"/>
              <w:rPr>
                <w:rFonts w:hint="default"/>
              </w:rPr>
            </w:pPr>
            <w:r>
              <w:t>1</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9D937" w14:textId="77777777" w:rsidR="00D70900" w:rsidRDefault="003B3CAA">
            <w:pPr>
              <w:pStyle w:val="ac"/>
              <w:rPr>
                <w:rFonts w:hint="default"/>
              </w:rPr>
            </w:pPr>
            <w:r>
              <w:t>巴州区</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F0FA9" w14:textId="77777777" w:rsidR="00D70900" w:rsidRDefault="003B3CAA">
            <w:pPr>
              <w:pStyle w:val="ac"/>
              <w:rPr>
                <w:rFonts w:hint="default"/>
              </w:rPr>
            </w:pPr>
            <w:r>
              <w:rPr>
                <w:rFonts w:hint="default"/>
              </w:rPr>
              <w:t>650</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8A9D4" w14:textId="77777777" w:rsidR="00D70900" w:rsidRDefault="003B3CAA">
            <w:pPr>
              <w:pStyle w:val="ac"/>
              <w:rPr>
                <w:rFonts w:hint="default"/>
              </w:rPr>
            </w:pPr>
            <w:r>
              <w:rPr>
                <w:rFonts w:hint="default"/>
              </w:rPr>
              <w:t>2055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7DEEA" w14:textId="77777777" w:rsidR="00D70900" w:rsidRDefault="003B3CAA">
            <w:pPr>
              <w:pStyle w:val="ac"/>
              <w:rPr>
                <w:rFonts w:hint="default"/>
              </w:rPr>
            </w:pPr>
            <w:r>
              <w:t>231</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F99FC" w14:textId="77777777" w:rsidR="00D70900" w:rsidRDefault="003B3CAA">
            <w:pPr>
              <w:pStyle w:val="ac"/>
              <w:rPr>
                <w:rFonts w:hint="default"/>
              </w:rPr>
            </w:pPr>
            <w:r>
              <w:t>735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356B9" w14:textId="77777777" w:rsidR="00D70900" w:rsidRDefault="003B3CAA">
            <w:pPr>
              <w:pStyle w:val="ac"/>
              <w:rPr>
                <w:rFonts w:hint="default"/>
              </w:rPr>
            </w:pPr>
            <w:r>
              <w:t>316</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2F2EA" w14:textId="77777777" w:rsidR="00D70900" w:rsidRDefault="003B3CAA">
            <w:pPr>
              <w:pStyle w:val="ac"/>
              <w:rPr>
                <w:rFonts w:hint="default"/>
              </w:rPr>
            </w:pPr>
            <w:r>
              <w:t>1007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DD0A7" w14:textId="77777777" w:rsidR="00D70900" w:rsidRDefault="003B3CAA">
            <w:pPr>
              <w:pStyle w:val="ac"/>
              <w:rPr>
                <w:rFonts w:hint="default"/>
              </w:rPr>
            </w:pPr>
            <w:r>
              <w:t>547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A61BE" w14:textId="77777777" w:rsidR="00D70900" w:rsidRDefault="003B3CAA">
            <w:pPr>
              <w:pStyle w:val="ac"/>
              <w:rPr>
                <w:rFonts w:hint="default"/>
              </w:rPr>
            </w:pPr>
            <w:r>
              <w:t>1742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4B661" w14:textId="77777777" w:rsidR="00D70900" w:rsidRDefault="003B3CAA">
            <w:pPr>
              <w:pStyle w:val="ac"/>
              <w:rPr>
                <w:rFonts w:hint="default"/>
              </w:rPr>
            </w:pPr>
            <w:r>
              <w:t>15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5607C" w14:textId="77777777" w:rsidR="00D70900" w:rsidRDefault="003B3CAA">
            <w:pPr>
              <w:pStyle w:val="ac"/>
              <w:rPr>
                <w:rFonts w:hint="default"/>
              </w:rPr>
            </w:pPr>
            <w:r>
              <w:t>48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34632" w14:textId="77777777" w:rsidR="00D70900" w:rsidRDefault="003B3CAA">
            <w:pPr>
              <w:pStyle w:val="ac"/>
              <w:rPr>
                <w:rFonts w:hint="default"/>
              </w:rPr>
            </w:pPr>
            <w:r>
              <w:t>65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8C8FF" w14:textId="77777777" w:rsidR="00D70900" w:rsidRDefault="003B3CAA">
            <w:pPr>
              <w:pStyle w:val="ac"/>
              <w:rPr>
                <w:rFonts w:hint="default"/>
              </w:rPr>
            </w:pPr>
            <w:r>
              <w:t>200</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3E0DC" w14:textId="77777777" w:rsidR="00D70900" w:rsidRDefault="003B3CAA">
            <w:pPr>
              <w:pStyle w:val="ac"/>
              <w:rPr>
                <w:rFonts w:hint="default"/>
              </w:rPr>
            </w:pPr>
            <w:r>
              <w:t>23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64C70" w14:textId="77777777" w:rsidR="00D70900" w:rsidRDefault="003B3CAA">
            <w:pPr>
              <w:pStyle w:val="ac"/>
              <w:rPr>
                <w:rFonts w:hint="default"/>
              </w:rPr>
            </w:pPr>
            <w:r>
              <w:t>65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F298C" w14:textId="77777777" w:rsidR="00D70900" w:rsidRDefault="003B3CAA">
            <w:pPr>
              <w:pStyle w:val="ac"/>
              <w:rPr>
                <w:rFonts w:hint="default"/>
              </w:rPr>
            </w:pPr>
            <w:r>
              <w:t>103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9B6EC" w14:textId="77777777" w:rsidR="00D70900" w:rsidRDefault="003B3CAA">
            <w:pPr>
              <w:pStyle w:val="ac"/>
              <w:rPr>
                <w:rFonts w:hint="default"/>
              </w:rPr>
            </w:pPr>
            <w:r>
              <w:t>313</w:t>
            </w:r>
          </w:p>
        </w:tc>
      </w:tr>
      <w:tr w:rsidR="00D70900" w14:paraId="473D6C79" w14:textId="77777777">
        <w:trPr>
          <w:trHeight w:val="285"/>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0338A" w14:textId="77777777" w:rsidR="00D70900" w:rsidRDefault="003B3CAA">
            <w:pPr>
              <w:pStyle w:val="ac"/>
              <w:rPr>
                <w:rFonts w:hint="default"/>
              </w:rPr>
            </w:pPr>
            <w: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5FC77" w14:textId="77777777" w:rsidR="00D70900" w:rsidRDefault="003B3CAA">
            <w:pPr>
              <w:pStyle w:val="ac"/>
              <w:rPr>
                <w:rFonts w:hint="default"/>
              </w:rPr>
            </w:pPr>
            <w:r>
              <w:t>恩阳区</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33812" w14:textId="77777777" w:rsidR="00D70900" w:rsidRDefault="003B3CAA">
            <w:pPr>
              <w:pStyle w:val="ac"/>
              <w:rPr>
                <w:rFonts w:hint="default"/>
              </w:rPr>
            </w:pPr>
            <w:r>
              <w:rPr>
                <w:rFonts w:hint="default"/>
              </w:rPr>
              <w:t>416</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AF862" w14:textId="77777777" w:rsidR="00D70900" w:rsidRDefault="003B3CAA">
            <w:pPr>
              <w:pStyle w:val="ac"/>
              <w:rPr>
                <w:rFonts w:hint="default"/>
              </w:rPr>
            </w:pPr>
            <w:r>
              <w:rPr>
                <w:rFonts w:hint="default"/>
              </w:rPr>
              <w:t>1526</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7AC62" w14:textId="77777777" w:rsidR="00D70900" w:rsidRDefault="003B3CAA">
            <w:pPr>
              <w:pStyle w:val="ac"/>
              <w:rPr>
                <w:rFonts w:hint="default"/>
              </w:rPr>
            </w:pPr>
            <w:r>
              <w:t>11</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CEAEB" w14:textId="77777777" w:rsidR="00D70900" w:rsidRDefault="003B3CAA">
            <w:pPr>
              <w:pStyle w:val="ac"/>
              <w:rPr>
                <w:rFonts w:hint="default"/>
              </w:rPr>
            </w:pPr>
            <w:r>
              <w:t>43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CFF81" w14:textId="77777777" w:rsidR="00D70900" w:rsidRDefault="003B3CAA">
            <w:pPr>
              <w:pStyle w:val="ac"/>
              <w:rPr>
                <w:rFonts w:hint="default"/>
              </w:rPr>
            </w:pPr>
            <w:r>
              <w:t>123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2D24E" w14:textId="77777777" w:rsidR="00D70900" w:rsidRDefault="003B3CAA">
            <w:pPr>
              <w:pStyle w:val="ac"/>
              <w:rPr>
                <w:rFonts w:hint="default"/>
              </w:rPr>
            </w:pPr>
            <w:r>
              <w:t>418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AB708" w14:textId="77777777" w:rsidR="00D70900" w:rsidRDefault="003B3CAA">
            <w:pPr>
              <w:pStyle w:val="ac"/>
              <w:rPr>
                <w:rFonts w:hint="default"/>
              </w:rPr>
            </w:pPr>
            <w:r>
              <w:t>134</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C6655" w14:textId="77777777" w:rsidR="00D70900" w:rsidRDefault="003B3CAA">
            <w:pPr>
              <w:pStyle w:val="ac"/>
              <w:rPr>
                <w:rFonts w:hint="default"/>
              </w:rPr>
            </w:pPr>
            <w:r>
              <w:t>461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E841C" w14:textId="77777777" w:rsidR="00D70900" w:rsidRDefault="003B3CAA">
            <w:pPr>
              <w:pStyle w:val="ac"/>
              <w:rPr>
                <w:rFonts w:hint="default"/>
              </w:rPr>
            </w:pPr>
            <w:r>
              <w:t>131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F06CA" w14:textId="77777777" w:rsidR="00D70900" w:rsidRDefault="003B3CAA">
            <w:pPr>
              <w:pStyle w:val="ac"/>
              <w:rPr>
                <w:rFonts w:hint="default"/>
              </w:rPr>
            </w:pPr>
            <w:r>
              <w:t>500</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46919" w14:textId="77777777" w:rsidR="00D70900" w:rsidRDefault="003B3CAA">
            <w:pPr>
              <w:pStyle w:val="ac"/>
              <w:rPr>
                <w:rFonts w:hint="default"/>
              </w:rPr>
            </w:pPr>
            <w:r>
              <w:t>93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0A544" w14:textId="77777777" w:rsidR="00D70900" w:rsidRDefault="003B3CAA">
            <w:pPr>
              <w:pStyle w:val="ac"/>
              <w:rPr>
                <w:rFonts w:hint="default"/>
              </w:rPr>
            </w:pPr>
            <w:r>
              <w:t>358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122F5" w14:textId="77777777" w:rsidR="00D70900" w:rsidRDefault="003B3CAA">
            <w:pPr>
              <w:pStyle w:val="ac"/>
              <w:rPr>
                <w:rFonts w:hint="default"/>
              </w:rPr>
            </w:pPr>
            <w:r>
              <w:t>58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6D137" w14:textId="77777777" w:rsidR="00D70900" w:rsidRDefault="003B3CAA">
            <w:pPr>
              <w:pStyle w:val="ac"/>
              <w:rPr>
                <w:rFonts w:hint="default"/>
              </w:rPr>
            </w:pPr>
            <w:r>
              <w:t>207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51E60" w14:textId="77777777" w:rsidR="00D70900" w:rsidRDefault="003B3CAA">
            <w:pPr>
              <w:pStyle w:val="ac"/>
              <w:rPr>
                <w:rFonts w:hint="default"/>
              </w:rPr>
            </w:pPr>
            <w:r>
              <w:t>282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AF1DD" w14:textId="77777777" w:rsidR="00D70900" w:rsidRDefault="003B3CAA">
            <w:pPr>
              <w:pStyle w:val="ac"/>
              <w:rPr>
                <w:rFonts w:hint="default"/>
              </w:rPr>
            </w:pPr>
            <w:r>
              <w:t>1065</w:t>
            </w:r>
          </w:p>
        </w:tc>
      </w:tr>
      <w:tr w:rsidR="00D70900" w14:paraId="1F78EB84" w14:textId="77777777">
        <w:trPr>
          <w:trHeight w:val="315"/>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738D9" w14:textId="77777777" w:rsidR="00D70900" w:rsidRDefault="003B3CAA">
            <w:pPr>
              <w:pStyle w:val="ac"/>
              <w:rPr>
                <w:rFonts w:hint="default"/>
              </w:rPr>
            </w:pPr>
            <w:r>
              <w:t>3</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C9CF8" w14:textId="77777777" w:rsidR="00D70900" w:rsidRDefault="003B3CAA">
            <w:pPr>
              <w:pStyle w:val="ac"/>
              <w:rPr>
                <w:rFonts w:hint="default"/>
              </w:rPr>
            </w:pPr>
            <w:r>
              <w:t>南江县</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EC284" w14:textId="77777777" w:rsidR="00D70900" w:rsidRDefault="003B3CAA">
            <w:pPr>
              <w:pStyle w:val="ac"/>
              <w:rPr>
                <w:rFonts w:hint="default"/>
              </w:rPr>
            </w:pPr>
            <w:r>
              <w:rPr>
                <w:rFonts w:hint="default"/>
              </w:rPr>
              <w:t>252</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91580" w14:textId="77777777" w:rsidR="00D70900" w:rsidRDefault="003B3CAA">
            <w:pPr>
              <w:pStyle w:val="ac"/>
              <w:rPr>
                <w:rFonts w:hint="default"/>
              </w:rPr>
            </w:pPr>
            <w:r>
              <w:rPr>
                <w:rFonts w:hint="default"/>
              </w:rPr>
              <w:t>927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A9749" w14:textId="77777777" w:rsidR="00D70900" w:rsidRDefault="003B3CAA">
            <w:pPr>
              <w:pStyle w:val="ac"/>
              <w:rPr>
                <w:rFonts w:hint="default"/>
              </w:rPr>
            </w:pPr>
            <w:r>
              <w:t>37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A7F73" w14:textId="77777777" w:rsidR="00D70900" w:rsidRDefault="003B3CAA">
            <w:pPr>
              <w:pStyle w:val="ac"/>
              <w:rPr>
                <w:rFonts w:hint="default"/>
              </w:rPr>
            </w:pPr>
            <w:r>
              <w:t>154</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80D88" w14:textId="77777777" w:rsidR="00D70900" w:rsidRDefault="003B3CAA">
            <w:pPr>
              <w:pStyle w:val="ac"/>
              <w:rPr>
                <w:rFonts w:hint="default"/>
              </w:rPr>
            </w:pPr>
            <w:r>
              <w:t>188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C0170" w14:textId="77777777" w:rsidR="00D70900" w:rsidRDefault="003B3CAA">
            <w:pPr>
              <w:pStyle w:val="ac"/>
              <w:rPr>
                <w:rFonts w:hint="default"/>
              </w:rPr>
            </w:pPr>
            <w:r>
              <w:t>677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FCFCC" w14:textId="77777777" w:rsidR="00D70900" w:rsidRDefault="003B3CAA">
            <w:pPr>
              <w:pStyle w:val="ac"/>
              <w:rPr>
                <w:rFonts w:hint="default"/>
              </w:rPr>
            </w:pPr>
            <w:r>
              <w:t>225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3A218" w14:textId="77777777" w:rsidR="00D70900" w:rsidRDefault="003B3CAA">
            <w:pPr>
              <w:pStyle w:val="ac"/>
              <w:rPr>
                <w:rFonts w:hint="default"/>
              </w:rPr>
            </w:pPr>
            <w:r>
              <w:t>831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E5C84" w14:textId="77777777" w:rsidR="00D70900" w:rsidRDefault="003B3CAA">
            <w:pPr>
              <w:pStyle w:val="ac"/>
              <w:rPr>
                <w:rFonts w:hint="default"/>
              </w:rPr>
            </w:pPr>
            <w:r>
              <w:t>18</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02012" w14:textId="77777777" w:rsidR="00D70900" w:rsidRDefault="003B3CAA">
            <w:pPr>
              <w:pStyle w:val="ac"/>
              <w:rPr>
                <w:rFonts w:hint="default"/>
              </w:rPr>
            </w:pPr>
            <w:r>
              <w:t>75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B56DD" w14:textId="77777777" w:rsidR="00D70900" w:rsidRDefault="003B3CAA">
            <w:pPr>
              <w:pStyle w:val="ac"/>
              <w:rPr>
                <w:rFonts w:hint="default"/>
              </w:rPr>
            </w:pPr>
            <w:r>
              <w:t>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02DBB" w14:textId="77777777" w:rsidR="00D70900" w:rsidRDefault="003B3CAA">
            <w:pPr>
              <w:pStyle w:val="ac"/>
              <w:rPr>
                <w:rFonts w:hint="default"/>
              </w:rPr>
            </w:pPr>
            <w:r>
              <w:t>12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749C8" w14:textId="77777777" w:rsidR="00D70900" w:rsidRDefault="003B3CAA">
            <w:pPr>
              <w:pStyle w:val="ac"/>
              <w:rPr>
                <w:rFonts w:hint="default"/>
              </w:rPr>
            </w:pPr>
            <w: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65865" w14:textId="77777777" w:rsidR="00D70900" w:rsidRDefault="003B3CAA">
            <w:pPr>
              <w:pStyle w:val="ac"/>
              <w:rPr>
                <w:rFonts w:hint="default"/>
              </w:rPr>
            </w:pPr>
            <w:r>
              <w:t>9</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9F341" w14:textId="77777777" w:rsidR="00D70900" w:rsidRDefault="003B3CAA">
            <w:pPr>
              <w:pStyle w:val="ac"/>
              <w:rPr>
                <w:rFonts w:hint="default"/>
              </w:rPr>
            </w:pPr>
            <w:r>
              <w:t>27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5F947" w14:textId="77777777" w:rsidR="00D70900" w:rsidRDefault="003B3CAA">
            <w:pPr>
              <w:pStyle w:val="ac"/>
              <w:rPr>
                <w:rFonts w:hint="default"/>
              </w:rPr>
            </w:pPr>
            <w:r>
              <w:t>96</w:t>
            </w:r>
          </w:p>
        </w:tc>
      </w:tr>
      <w:tr w:rsidR="00D70900" w14:paraId="74F67DB9" w14:textId="77777777">
        <w:trPr>
          <w:trHeight w:val="315"/>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FEECE" w14:textId="77777777" w:rsidR="00D70900" w:rsidRDefault="003B3CAA">
            <w:pPr>
              <w:pStyle w:val="ac"/>
              <w:rPr>
                <w:rFonts w:hint="default"/>
              </w:rPr>
            </w:pPr>
            <w:r>
              <w:t>4</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95C75" w14:textId="77777777" w:rsidR="00D70900" w:rsidRDefault="003B3CAA">
            <w:pPr>
              <w:pStyle w:val="ac"/>
              <w:rPr>
                <w:rFonts w:hint="default"/>
              </w:rPr>
            </w:pPr>
            <w:r>
              <w:t>平昌县</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CC5A7" w14:textId="77777777" w:rsidR="00D70900" w:rsidRDefault="003B3CAA">
            <w:pPr>
              <w:pStyle w:val="ac"/>
              <w:rPr>
                <w:rFonts w:hint="default"/>
              </w:rPr>
            </w:pPr>
            <w:r>
              <w:rPr>
                <w:rFonts w:hint="default"/>
              </w:rPr>
              <w:t>188</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766A4" w14:textId="77777777" w:rsidR="00D70900" w:rsidRDefault="003B3CAA">
            <w:pPr>
              <w:pStyle w:val="ac"/>
              <w:rPr>
                <w:rFonts w:hint="default"/>
              </w:rPr>
            </w:pPr>
            <w:r>
              <w:rPr>
                <w:rFonts w:hint="default"/>
              </w:rPr>
              <w:t>634</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98CA6" w14:textId="77777777" w:rsidR="00D70900" w:rsidRDefault="003B3CAA">
            <w:pPr>
              <w:pStyle w:val="ac"/>
              <w:rPr>
                <w:rFonts w:hint="default"/>
              </w:rPr>
            </w:pPr>
            <w: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5ABCD" w14:textId="77777777" w:rsidR="00D70900" w:rsidRDefault="003B3CAA">
            <w:pPr>
              <w:pStyle w:val="ac"/>
              <w:rPr>
                <w:rFonts w:hint="default"/>
              </w:rPr>
            </w:pPr>
            <w: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C95BD" w14:textId="77777777" w:rsidR="00D70900" w:rsidRDefault="003B3CAA">
            <w:pPr>
              <w:pStyle w:val="ac"/>
              <w:rPr>
                <w:rFonts w:hint="default"/>
              </w:rPr>
            </w:pPr>
            <w:r>
              <w:t>159</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94B54" w14:textId="77777777" w:rsidR="00D70900" w:rsidRDefault="003B3CAA">
            <w:pPr>
              <w:pStyle w:val="ac"/>
              <w:rPr>
                <w:rFonts w:hint="default"/>
              </w:rPr>
            </w:pPr>
            <w:r>
              <w:t>542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B9CEB" w14:textId="77777777" w:rsidR="00D70900" w:rsidRDefault="003B3CAA">
            <w:pPr>
              <w:pStyle w:val="ac"/>
              <w:rPr>
                <w:rFonts w:hint="default"/>
              </w:rPr>
            </w:pPr>
            <w:r>
              <w:t>161</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FE78B" w14:textId="77777777" w:rsidR="00D70900" w:rsidRDefault="003B3CAA">
            <w:pPr>
              <w:pStyle w:val="ac"/>
              <w:rPr>
                <w:rFonts w:hint="default"/>
              </w:rPr>
            </w:pPr>
            <w:r>
              <w:t>547</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2A938" w14:textId="77777777" w:rsidR="00D70900" w:rsidRDefault="003B3CAA">
            <w:pPr>
              <w:pStyle w:val="ac"/>
              <w:rPr>
                <w:rFonts w:hint="default"/>
              </w:rPr>
            </w:pPr>
            <w:r>
              <w:t>27</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2AE93" w14:textId="77777777" w:rsidR="00D70900" w:rsidRDefault="003B3CAA">
            <w:pPr>
              <w:pStyle w:val="ac"/>
              <w:rPr>
                <w:rFonts w:hint="default"/>
              </w:rPr>
            </w:pPr>
            <w:r>
              <w:t>87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0002A" w14:textId="77777777" w:rsidR="00D70900" w:rsidRDefault="00D70900">
            <w:pPr>
              <w:pStyle w:val="ac"/>
              <w:rPr>
                <w:rFonts w:hint="default"/>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31F07" w14:textId="77777777" w:rsidR="00D70900" w:rsidRDefault="00D70900">
            <w:pPr>
              <w:pStyle w:val="ac"/>
              <w:rPr>
                <w:rFonts w:hint="default"/>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A2C3B" w14:textId="77777777" w:rsidR="00D70900" w:rsidRDefault="00D70900">
            <w:pPr>
              <w:pStyle w:val="ac"/>
              <w:rPr>
                <w:rFonts w:hint="default"/>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FA15D" w14:textId="77777777" w:rsidR="00D70900" w:rsidRDefault="00D70900">
            <w:pPr>
              <w:pStyle w:val="ac"/>
              <w:rPr>
                <w:rFonts w:hint="default"/>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E1CAA" w14:textId="77777777" w:rsidR="00D70900" w:rsidRDefault="003B3CAA">
            <w:pPr>
              <w:pStyle w:val="ac"/>
              <w:rPr>
                <w:rFonts w:hint="default"/>
              </w:rPr>
            </w:pPr>
            <w:r>
              <w:t>27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E8238" w14:textId="77777777" w:rsidR="00D70900" w:rsidRDefault="003B3CAA">
            <w:pPr>
              <w:pStyle w:val="ac"/>
              <w:rPr>
                <w:rFonts w:hint="default"/>
              </w:rPr>
            </w:pPr>
            <w:r>
              <w:t>87</w:t>
            </w:r>
          </w:p>
        </w:tc>
      </w:tr>
      <w:tr w:rsidR="00D70900" w14:paraId="72A37052" w14:textId="77777777">
        <w:trPr>
          <w:trHeight w:val="315"/>
        </w:trPr>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22B41" w14:textId="77777777" w:rsidR="00D70900" w:rsidRDefault="003B3CAA">
            <w:pPr>
              <w:pStyle w:val="ac"/>
              <w:rPr>
                <w:rFonts w:hint="default"/>
              </w:rPr>
            </w:pPr>
            <w:r>
              <w:t>5</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218A2" w14:textId="77777777" w:rsidR="00D70900" w:rsidRDefault="003B3CAA">
            <w:pPr>
              <w:pStyle w:val="ac"/>
              <w:rPr>
                <w:rFonts w:hint="default"/>
              </w:rPr>
            </w:pPr>
            <w:r>
              <w:t>通江县</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7C549" w14:textId="77777777" w:rsidR="00D70900" w:rsidRDefault="003B3CAA">
            <w:pPr>
              <w:pStyle w:val="ac"/>
              <w:rPr>
                <w:rFonts w:hint="default"/>
              </w:rPr>
            </w:pPr>
            <w:r>
              <w:rPr>
                <w:rFonts w:hint="default"/>
              </w:rPr>
              <w:t>3751</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85178" w14:textId="77777777" w:rsidR="00D70900" w:rsidRDefault="003B3CAA">
            <w:pPr>
              <w:pStyle w:val="ac"/>
              <w:rPr>
                <w:rFonts w:hint="default"/>
              </w:rPr>
            </w:pPr>
            <w:r>
              <w:rPr>
                <w:rFonts w:hint="default"/>
              </w:rPr>
              <w:t>12330</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A3B2A" w14:textId="77777777" w:rsidR="00D70900" w:rsidRDefault="003B3CAA">
            <w:pPr>
              <w:pStyle w:val="ac"/>
              <w:rPr>
                <w:rFonts w:hint="default"/>
              </w:rPr>
            </w:pPr>
            <w:r>
              <w:t>179</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C9A8B" w14:textId="77777777" w:rsidR="00D70900" w:rsidRDefault="003B3CAA">
            <w:pPr>
              <w:pStyle w:val="ac"/>
              <w:rPr>
                <w:rFonts w:hint="default"/>
              </w:rPr>
            </w:pPr>
            <w:r>
              <w:t>553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189A2" w14:textId="77777777" w:rsidR="00D70900" w:rsidRDefault="003B3CAA">
            <w:pPr>
              <w:pStyle w:val="ac"/>
              <w:rPr>
                <w:rFonts w:hint="default"/>
              </w:rPr>
            </w:pPr>
            <w:r>
              <w:t>1213</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9DC1A" w14:textId="77777777" w:rsidR="00D70900" w:rsidRDefault="003B3CAA">
            <w:pPr>
              <w:pStyle w:val="ac"/>
              <w:rPr>
                <w:rFonts w:hint="default"/>
              </w:rPr>
            </w:pPr>
            <w:r>
              <w:t>3974</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D9987" w14:textId="77777777" w:rsidR="00D70900" w:rsidRDefault="003B3CAA">
            <w:pPr>
              <w:pStyle w:val="ac"/>
              <w:rPr>
                <w:rFonts w:hint="default"/>
              </w:rPr>
            </w:pPr>
            <w:r>
              <w:t>1392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79FD7" w14:textId="77777777" w:rsidR="00D70900" w:rsidRDefault="003B3CAA">
            <w:pPr>
              <w:pStyle w:val="ac"/>
              <w:rPr>
                <w:rFonts w:hint="default"/>
              </w:rPr>
            </w:pPr>
            <w:r>
              <w:t>4527</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BE61B" w14:textId="77777777" w:rsidR="00D70900" w:rsidRDefault="003B3CAA">
            <w:pPr>
              <w:pStyle w:val="ac"/>
              <w:rPr>
                <w:rFonts w:hint="default"/>
              </w:rPr>
            </w:pPr>
            <w:r>
              <w:t>1589</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75BF8" w14:textId="77777777" w:rsidR="00D70900" w:rsidRDefault="003B3CAA">
            <w:pPr>
              <w:pStyle w:val="ac"/>
              <w:rPr>
                <w:rFonts w:hint="default"/>
              </w:rPr>
            </w:pPr>
            <w:r>
              <w:t>5297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021D8" w14:textId="77777777" w:rsidR="00D70900" w:rsidRDefault="003B3CAA">
            <w:pPr>
              <w:pStyle w:val="ac"/>
              <w:rPr>
                <w:rFonts w:hint="default"/>
              </w:rPr>
            </w:pPr>
            <w:r>
              <w:t>462</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F32C2" w14:textId="77777777" w:rsidR="00D70900" w:rsidRDefault="003B3CAA">
            <w:pPr>
              <w:pStyle w:val="ac"/>
              <w:rPr>
                <w:rFonts w:hint="default"/>
              </w:rPr>
            </w:pPr>
            <w:r>
              <w:t>1459</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B2DC5" w14:textId="77777777" w:rsidR="00D70900" w:rsidRDefault="003B3CAA">
            <w:pPr>
              <w:pStyle w:val="ac"/>
              <w:rPr>
                <w:rFonts w:hint="default"/>
              </w:rPr>
            </w:pPr>
            <w:r>
              <w:t>308</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7AA9F" w14:textId="77777777" w:rsidR="00D70900" w:rsidRDefault="003B3CAA">
            <w:pPr>
              <w:pStyle w:val="ac"/>
              <w:rPr>
                <w:rFonts w:hint="default"/>
              </w:rPr>
            </w:pPr>
            <w:r>
              <w:t>1047</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9573F" w14:textId="77777777" w:rsidR="00D70900" w:rsidRDefault="003B3CAA">
            <w:pPr>
              <w:pStyle w:val="ac"/>
              <w:rPr>
                <w:rFonts w:hint="default"/>
              </w:rPr>
            </w:pPr>
            <w:r>
              <w:t>2359</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502A6" w14:textId="77777777" w:rsidR="00D70900" w:rsidRDefault="003B3CAA">
            <w:pPr>
              <w:pStyle w:val="ac"/>
              <w:rPr>
                <w:rFonts w:hint="default"/>
              </w:rPr>
            </w:pPr>
            <w:r>
              <w:t>7803</w:t>
            </w:r>
          </w:p>
        </w:tc>
      </w:tr>
      <w:tr w:rsidR="00D70900" w14:paraId="418EDADC" w14:textId="77777777">
        <w:trPr>
          <w:trHeight w:val="315"/>
        </w:trPr>
        <w:tc>
          <w:tcPr>
            <w:tcW w:w="5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8E7B7" w14:textId="77777777" w:rsidR="00D70900" w:rsidRDefault="003B3CAA">
            <w:pPr>
              <w:pStyle w:val="ac"/>
              <w:rPr>
                <w:rFonts w:hint="default"/>
              </w:rPr>
            </w:pPr>
            <w:r>
              <w:t>合计</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DF693" w14:textId="77777777" w:rsidR="00D70900" w:rsidRDefault="003B3CAA">
            <w:pPr>
              <w:pStyle w:val="ac"/>
              <w:rPr>
                <w:rFonts w:hint="default"/>
              </w:rPr>
            </w:pPr>
            <w:r>
              <w:t>5257</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94DDC" w14:textId="77777777" w:rsidR="00D70900" w:rsidRDefault="003B3CAA">
            <w:pPr>
              <w:pStyle w:val="ac"/>
              <w:rPr>
                <w:rFonts w:hint="default"/>
              </w:rPr>
            </w:pPr>
            <w:r>
              <w:t>17472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C9D0E" w14:textId="77777777" w:rsidR="00D70900" w:rsidRDefault="003B3CAA">
            <w:pPr>
              <w:pStyle w:val="ac"/>
              <w:rPr>
                <w:rFonts w:hint="default"/>
              </w:rPr>
            </w:pPr>
            <w:r>
              <w:t>460</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1FB66" w14:textId="77777777" w:rsidR="00D70900" w:rsidRDefault="003B3CAA">
            <w:pPr>
              <w:pStyle w:val="ac"/>
              <w:rPr>
                <w:rFonts w:hint="default"/>
              </w:rPr>
            </w:pPr>
            <w:r>
              <w:t>1490</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665AD" w14:textId="77777777" w:rsidR="00D70900" w:rsidRDefault="003B3CAA">
            <w:pPr>
              <w:pStyle w:val="ac"/>
              <w:rPr>
                <w:rFonts w:hint="default"/>
              </w:rPr>
            </w:pPr>
            <w:r>
              <w:t>1999</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76DCB" w14:textId="77777777" w:rsidR="00D70900" w:rsidRDefault="003B3CAA">
            <w:pPr>
              <w:pStyle w:val="ac"/>
              <w:rPr>
                <w:rFonts w:hint="default"/>
              </w:rPr>
            </w:pPr>
            <w:r>
              <w:t>6618</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BFDAE" w14:textId="77777777" w:rsidR="00D70900" w:rsidRDefault="003B3CAA">
            <w:pPr>
              <w:pStyle w:val="ac"/>
              <w:rPr>
                <w:rFonts w:hint="default"/>
              </w:rPr>
            </w:pPr>
            <w:r>
              <w:t>2459</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FDCA5" w14:textId="77777777" w:rsidR="00D70900" w:rsidRDefault="003B3CAA">
            <w:pPr>
              <w:pStyle w:val="ac"/>
              <w:rPr>
                <w:rFonts w:hint="default"/>
              </w:rPr>
            </w:pPr>
            <w:r>
              <w:t>8108</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7703" w14:textId="77777777" w:rsidR="00D70900" w:rsidRDefault="003B3CAA">
            <w:pPr>
              <w:pStyle w:val="ac"/>
              <w:rPr>
                <w:rFonts w:hint="default"/>
              </w:rPr>
            </w:pPr>
            <w:r>
              <w:t>1780</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29C75" w14:textId="77777777" w:rsidR="00D70900" w:rsidRDefault="003B3CAA">
            <w:pPr>
              <w:pStyle w:val="ac"/>
              <w:rPr>
                <w:rFonts w:hint="default"/>
              </w:rPr>
            </w:pPr>
            <w:r>
              <w:t>6007</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923B4" w14:textId="77777777" w:rsidR="00D70900" w:rsidRDefault="003B3CAA">
            <w:pPr>
              <w:pStyle w:val="ac"/>
              <w:rPr>
                <w:rFonts w:hint="default"/>
              </w:rPr>
            </w:pPr>
            <w:r>
              <w:t>627</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B52C9" w14:textId="77777777" w:rsidR="00D70900" w:rsidRDefault="003B3CAA">
            <w:pPr>
              <w:pStyle w:val="ac"/>
              <w:rPr>
                <w:rFonts w:hint="default"/>
              </w:rPr>
            </w:pPr>
            <w:r>
              <w:t>2029</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3AACF" w14:textId="77777777" w:rsidR="00D70900" w:rsidRDefault="003B3CAA">
            <w:pPr>
              <w:pStyle w:val="ac"/>
              <w:rPr>
                <w:rFonts w:hint="default"/>
              </w:rPr>
            </w:pPr>
            <w:r>
              <w:t>391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C8D1C" w14:textId="77777777" w:rsidR="00D70900" w:rsidRDefault="003B3CAA">
            <w:pPr>
              <w:pStyle w:val="ac"/>
              <w:rPr>
                <w:rFonts w:hint="default"/>
              </w:rPr>
            </w:pPr>
            <w:r>
              <w:t>1328</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30B5" w14:textId="77777777" w:rsidR="00D70900" w:rsidRDefault="003B3CAA">
            <w:pPr>
              <w:pStyle w:val="ac"/>
              <w:rPr>
                <w:rFonts w:hint="default"/>
              </w:rPr>
            </w:pPr>
            <w:r>
              <w:t>2798</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F58D0" w14:textId="77777777" w:rsidR="00D70900" w:rsidRDefault="003B3CAA">
            <w:pPr>
              <w:pStyle w:val="ac"/>
              <w:rPr>
                <w:rFonts w:hint="default"/>
              </w:rPr>
            </w:pPr>
            <w:r>
              <w:t>9364</w:t>
            </w:r>
          </w:p>
        </w:tc>
      </w:tr>
    </w:tbl>
    <w:p w14:paraId="206F05B6" w14:textId="77777777" w:rsidR="00D70900" w:rsidRDefault="003B3CAA">
      <w:pPr>
        <w:ind w:firstLine="561"/>
        <w:rPr>
          <w:rFonts w:ascii="华文仿宋" w:eastAsia="华文仿宋" w:hAnsi="华文仿宋" w:cs="华文仿宋"/>
          <w:b/>
          <w:bCs/>
        </w:rPr>
      </w:pPr>
      <w:r>
        <w:rPr>
          <w:rFonts w:ascii="华文仿宋" w:eastAsia="华文仿宋" w:hAnsi="华文仿宋" w:cs="华文仿宋" w:hint="eastAsia"/>
          <w:b/>
          <w:bCs/>
        </w:rPr>
        <w:br w:type="page"/>
      </w:r>
    </w:p>
    <w:p w14:paraId="5E3ADE26" w14:textId="77777777" w:rsidR="00D70900" w:rsidRDefault="003B3CAA">
      <w:pPr>
        <w:ind w:firstLineChars="0" w:firstLine="0"/>
        <w:rPr>
          <w:b/>
          <w:bCs/>
        </w:rPr>
      </w:pPr>
      <w:r>
        <w:rPr>
          <w:rFonts w:hint="eastAsia"/>
          <w:b/>
          <w:bCs/>
        </w:rPr>
        <w:lastRenderedPageBreak/>
        <w:t>附件2</w:t>
      </w:r>
    </w:p>
    <w:p w14:paraId="13693924" w14:textId="77777777" w:rsidR="00D70900" w:rsidRDefault="003B3CAA">
      <w:pPr>
        <w:ind w:firstLineChars="0" w:firstLine="0"/>
        <w:jc w:val="center"/>
        <w:rPr>
          <w:rFonts w:ascii="华文仿宋" w:eastAsia="华文仿宋" w:hAnsi="华文仿宋" w:cs="华文仿宋"/>
          <w:b/>
          <w:bCs/>
          <w:sz w:val="32"/>
          <w:szCs w:val="32"/>
        </w:rPr>
      </w:pPr>
      <w:r>
        <w:rPr>
          <w:rFonts w:hint="eastAsia"/>
          <w:b/>
          <w:bCs/>
          <w:sz w:val="32"/>
          <w:szCs w:val="32"/>
        </w:rPr>
        <w:t>巴中市受山洪灾害威胁村（居）民避险搬迁任务分解表（2023－2027年）</w:t>
      </w:r>
    </w:p>
    <w:tbl>
      <w:tblPr>
        <w:tblW w:w="4959" w:type="pct"/>
        <w:tblLayout w:type="fixed"/>
        <w:tblLook w:val="04A0" w:firstRow="1" w:lastRow="0" w:firstColumn="1" w:lastColumn="0" w:noHBand="0" w:noVBand="1"/>
      </w:tblPr>
      <w:tblGrid>
        <w:gridCol w:w="423"/>
        <w:gridCol w:w="1232"/>
        <w:gridCol w:w="838"/>
        <w:gridCol w:w="855"/>
        <w:gridCol w:w="765"/>
        <w:gridCol w:w="765"/>
        <w:gridCol w:w="765"/>
        <w:gridCol w:w="765"/>
        <w:gridCol w:w="765"/>
        <w:gridCol w:w="765"/>
        <w:gridCol w:w="765"/>
        <w:gridCol w:w="765"/>
        <w:gridCol w:w="765"/>
        <w:gridCol w:w="765"/>
        <w:gridCol w:w="765"/>
        <w:gridCol w:w="765"/>
        <w:gridCol w:w="765"/>
        <w:gridCol w:w="765"/>
      </w:tblGrid>
      <w:tr w:rsidR="00D70900" w14:paraId="014C3968" w14:textId="77777777">
        <w:trPr>
          <w:trHeight w:val="285"/>
        </w:trPr>
        <w:tc>
          <w:tcPr>
            <w:tcW w:w="1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C1CBAE" w14:textId="77777777" w:rsidR="00D70900" w:rsidRDefault="003B3CAA">
            <w:pPr>
              <w:pStyle w:val="a3"/>
            </w:pPr>
            <w:r>
              <w:rPr>
                <w:rFonts w:hint="eastAsia"/>
              </w:rPr>
              <w:t>序号</w:t>
            </w:r>
          </w:p>
        </w:tc>
        <w:tc>
          <w:tcPr>
            <w:tcW w:w="4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FB57E" w14:textId="77777777" w:rsidR="00D70900" w:rsidRDefault="003B3CAA">
            <w:pPr>
              <w:pStyle w:val="a3"/>
            </w:pPr>
            <w:r>
              <w:rPr>
                <w:rFonts w:hint="eastAsia"/>
              </w:rPr>
              <w:t>县（区）</w:t>
            </w:r>
          </w:p>
        </w:tc>
        <w:tc>
          <w:tcPr>
            <w:tcW w:w="60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27019" w14:textId="77777777" w:rsidR="00D70900" w:rsidRDefault="003B3CAA">
            <w:pPr>
              <w:pStyle w:val="a3"/>
            </w:pPr>
            <w:r>
              <w:rPr>
                <w:rFonts w:hint="eastAsia"/>
              </w:rPr>
              <w:t>避险搬迁对象合</w:t>
            </w:r>
            <w:r>
              <w:rPr>
                <w:rFonts w:hint="eastAsia"/>
              </w:rPr>
              <w:t xml:space="preserve"> </w:t>
            </w:r>
            <w:r>
              <w:rPr>
                <w:rFonts w:hint="eastAsia"/>
              </w:rPr>
              <w:t>计</w:t>
            </w:r>
          </w:p>
        </w:tc>
        <w:tc>
          <w:tcPr>
            <w:tcW w:w="3808"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2235A4D" w14:textId="77777777" w:rsidR="00D70900" w:rsidRDefault="003B3CAA">
            <w:pPr>
              <w:pStyle w:val="a3"/>
            </w:pPr>
            <w:r>
              <w:rPr>
                <w:rFonts w:hint="eastAsia"/>
              </w:rPr>
              <w:t>阶段目标</w:t>
            </w:r>
          </w:p>
        </w:tc>
      </w:tr>
      <w:tr w:rsidR="00D70900" w14:paraId="0B26A1F4" w14:textId="77777777">
        <w:trPr>
          <w:trHeight w:val="285"/>
        </w:trPr>
        <w:tc>
          <w:tcPr>
            <w:tcW w:w="1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4300CD" w14:textId="77777777" w:rsidR="00D70900" w:rsidRDefault="00D70900">
            <w:pPr>
              <w:pStyle w:val="a3"/>
            </w:pPr>
          </w:p>
        </w:tc>
        <w:tc>
          <w:tcPr>
            <w:tcW w:w="4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2B740" w14:textId="77777777" w:rsidR="00D70900" w:rsidRDefault="00D70900">
            <w:pPr>
              <w:pStyle w:val="a3"/>
            </w:pPr>
          </w:p>
        </w:tc>
        <w:tc>
          <w:tcPr>
            <w:tcW w:w="60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D0471" w14:textId="77777777" w:rsidR="00D70900" w:rsidRDefault="00D70900">
            <w:pPr>
              <w:pStyle w:val="a3"/>
            </w:pPr>
          </w:p>
        </w:tc>
        <w:tc>
          <w:tcPr>
            <w:tcW w:w="163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6035FF" w14:textId="77777777" w:rsidR="00D70900" w:rsidRDefault="003B3CAA">
            <w:pPr>
              <w:pStyle w:val="a3"/>
            </w:pPr>
            <w:r>
              <w:rPr>
                <w:rFonts w:hint="eastAsia"/>
              </w:rPr>
              <w:t>第一阶段（</w:t>
            </w:r>
            <w:r>
              <w:rPr>
                <w:rFonts w:hint="eastAsia"/>
              </w:rPr>
              <w:t>2023</w:t>
            </w:r>
            <w:r>
              <w:rPr>
                <w:rFonts w:hint="eastAsia"/>
              </w:rPr>
              <w:t>年～</w:t>
            </w:r>
            <w:r>
              <w:rPr>
                <w:rFonts w:hint="eastAsia"/>
              </w:rPr>
              <w:t>2024</w:t>
            </w:r>
            <w:r>
              <w:rPr>
                <w:rFonts w:hint="eastAsia"/>
              </w:rPr>
              <w:t>年）</w:t>
            </w:r>
          </w:p>
        </w:tc>
        <w:tc>
          <w:tcPr>
            <w:tcW w:w="217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045466" w14:textId="77777777" w:rsidR="00D70900" w:rsidRDefault="003B3CAA">
            <w:pPr>
              <w:pStyle w:val="a3"/>
            </w:pPr>
            <w:r>
              <w:rPr>
                <w:rFonts w:hint="eastAsia"/>
              </w:rPr>
              <w:t>第二阶段（</w:t>
            </w:r>
            <w:r>
              <w:rPr>
                <w:rFonts w:hint="eastAsia"/>
              </w:rPr>
              <w:t>2025</w:t>
            </w:r>
            <w:r>
              <w:rPr>
                <w:rFonts w:hint="eastAsia"/>
              </w:rPr>
              <w:t>年～</w:t>
            </w:r>
            <w:r>
              <w:rPr>
                <w:rFonts w:hint="eastAsia"/>
              </w:rPr>
              <w:t>2027</w:t>
            </w:r>
            <w:r>
              <w:rPr>
                <w:rFonts w:hint="eastAsia"/>
              </w:rPr>
              <w:t>年）</w:t>
            </w:r>
          </w:p>
        </w:tc>
      </w:tr>
      <w:tr w:rsidR="00D70900" w14:paraId="4B4DD5A9" w14:textId="77777777">
        <w:trPr>
          <w:trHeight w:val="285"/>
        </w:trPr>
        <w:tc>
          <w:tcPr>
            <w:tcW w:w="1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FB966" w14:textId="77777777" w:rsidR="00D70900" w:rsidRDefault="00D70900">
            <w:pPr>
              <w:pStyle w:val="a3"/>
            </w:pPr>
          </w:p>
        </w:tc>
        <w:tc>
          <w:tcPr>
            <w:tcW w:w="4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85AE4" w14:textId="77777777" w:rsidR="00D70900" w:rsidRDefault="00D70900">
            <w:pPr>
              <w:pStyle w:val="a3"/>
            </w:pPr>
          </w:p>
        </w:tc>
        <w:tc>
          <w:tcPr>
            <w:tcW w:w="60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3B8B1" w14:textId="77777777" w:rsidR="00D70900" w:rsidRDefault="00D70900">
            <w:pPr>
              <w:pStyle w:val="a3"/>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12C4D" w14:textId="77777777" w:rsidR="00D70900" w:rsidRDefault="003B3CAA">
            <w:pPr>
              <w:pStyle w:val="a3"/>
            </w:pPr>
            <w:r>
              <w:rPr>
                <w:rFonts w:hint="eastAsia"/>
              </w:rPr>
              <w:t>2023</w:t>
            </w:r>
            <w:r>
              <w:rPr>
                <w:rFonts w:hint="eastAsia"/>
              </w:rPr>
              <w:t>年</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D632E" w14:textId="77777777" w:rsidR="00D70900" w:rsidRDefault="003B3CAA">
            <w:pPr>
              <w:pStyle w:val="a3"/>
            </w:pPr>
            <w:r>
              <w:rPr>
                <w:rFonts w:hint="eastAsia"/>
              </w:rPr>
              <w:t>2024</w:t>
            </w:r>
            <w:r>
              <w:rPr>
                <w:rFonts w:hint="eastAsia"/>
              </w:rPr>
              <w:t>年</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2DA6B" w14:textId="77777777" w:rsidR="00D70900" w:rsidRDefault="003B3CAA">
            <w:pPr>
              <w:pStyle w:val="a3"/>
            </w:pPr>
            <w:r>
              <w:rPr>
                <w:rFonts w:hint="eastAsia"/>
              </w:rPr>
              <w:t>合计</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1F457" w14:textId="77777777" w:rsidR="00D70900" w:rsidRDefault="003B3CAA">
            <w:pPr>
              <w:pStyle w:val="a3"/>
            </w:pPr>
            <w:r>
              <w:rPr>
                <w:rFonts w:hint="eastAsia"/>
              </w:rPr>
              <w:t>2025</w:t>
            </w:r>
            <w:r>
              <w:rPr>
                <w:rFonts w:hint="eastAsia"/>
              </w:rPr>
              <w:t>年</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793A9" w14:textId="77777777" w:rsidR="00D70900" w:rsidRDefault="003B3CAA">
            <w:pPr>
              <w:pStyle w:val="a3"/>
            </w:pPr>
            <w:r>
              <w:rPr>
                <w:rFonts w:hint="eastAsia"/>
              </w:rPr>
              <w:t>2026</w:t>
            </w:r>
            <w:r>
              <w:rPr>
                <w:rFonts w:hint="eastAsia"/>
              </w:rPr>
              <w:t>年</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87D29" w14:textId="77777777" w:rsidR="00D70900" w:rsidRDefault="003B3CAA">
            <w:pPr>
              <w:pStyle w:val="a3"/>
            </w:pPr>
            <w:r>
              <w:rPr>
                <w:rFonts w:hint="eastAsia"/>
              </w:rPr>
              <w:t>2027</w:t>
            </w:r>
            <w:r>
              <w:rPr>
                <w:rFonts w:hint="eastAsia"/>
              </w:rPr>
              <w:t>年</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63B4D" w14:textId="77777777" w:rsidR="00D70900" w:rsidRDefault="003B3CAA">
            <w:pPr>
              <w:pStyle w:val="a3"/>
            </w:pPr>
            <w:r>
              <w:rPr>
                <w:rFonts w:hint="eastAsia"/>
              </w:rPr>
              <w:t>合计</w:t>
            </w:r>
          </w:p>
        </w:tc>
      </w:tr>
      <w:tr w:rsidR="00D70900" w14:paraId="49D5A701" w14:textId="77777777">
        <w:trPr>
          <w:trHeight w:val="285"/>
        </w:trPr>
        <w:tc>
          <w:tcPr>
            <w:tcW w:w="1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A8253" w14:textId="77777777" w:rsidR="00D70900" w:rsidRDefault="00D70900">
            <w:pPr>
              <w:pStyle w:val="a3"/>
            </w:pPr>
          </w:p>
        </w:tc>
        <w:tc>
          <w:tcPr>
            <w:tcW w:w="4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365A09" w14:textId="77777777" w:rsidR="00D70900" w:rsidRDefault="00D70900">
            <w:pPr>
              <w:pStyle w:val="a3"/>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8C15F" w14:textId="77777777" w:rsidR="00D70900" w:rsidRDefault="003B3CAA">
            <w:pPr>
              <w:pStyle w:val="a3"/>
            </w:pPr>
            <w:r>
              <w:rPr>
                <w:rFonts w:hint="eastAsia"/>
              </w:rPr>
              <w:t>(</w:t>
            </w:r>
            <w:r>
              <w:rPr>
                <w:rFonts w:hint="eastAsia"/>
              </w:rPr>
              <w:t>户</w:t>
            </w:r>
            <w:r>
              <w:rPr>
                <w:rFonts w:hint="eastAsia"/>
              </w:rPr>
              <w:t>)</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F1289"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6CE04"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A246D"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4538B"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5F58F"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A1E4D"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96862"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64D8C"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9B472"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C6948"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FD044"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583C4"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CBF7C" w14:textId="77777777" w:rsidR="00D70900" w:rsidRDefault="003B3CAA">
            <w:pPr>
              <w:pStyle w:val="a3"/>
            </w:pPr>
            <w:r>
              <w:rPr>
                <w:rFonts w:hint="eastAsia"/>
              </w:rPr>
              <w:t>(</w:t>
            </w:r>
            <w:r>
              <w:rPr>
                <w:rFonts w:hint="eastAsia"/>
              </w:rPr>
              <w:t>人</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AC441" w14:textId="77777777" w:rsidR="00D70900" w:rsidRDefault="003B3CAA">
            <w:pPr>
              <w:pStyle w:val="a3"/>
            </w:pPr>
            <w:r>
              <w:rPr>
                <w:rFonts w:hint="eastAsia"/>
              </w:rPr>
              <w:t>(</w:t>
            </w:r>
            <w:r>
              <w:rPr>
                <w:rFonts w:hint="eastAsia"/>
              </w:rPr>
              <w:t>户</w:t>
            </w:r>
            <w:r>
              <w:rPr>
                <w:rFonts w:hint="eastAsia"/>
              </w:rPr>
              <w:t>)</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79AAC" w14:textId="77777777" w:rsidR="00D70900" w:rsidRDefault="003B3CAA">
            <w:pPr>
              <w:pStyle w:val="a3"/>
            </w:pPr>
            <w:r>
              <w:rPr>
                <w:rFonts w:hint="eastAsia"/>
              </w:rPr>
              <w:t>(</w:t>
            </w:r>
            <w:r>
              <w:rPr>
                <w:rFonts w:hint="eastAsia"/>
              </w:rPr>
              <w:t>人</w:t>
            </w:r>
            <w:r>
              <w:rPr>
                <w:rFonts w:hint="eastAsia"/>
              </w:rPr>
              <w:t>)</w:t>
            </w:r>
          </w:p>
        </w:tc>
      </w:tr>
      <w:tr w:rsidR="00D70900" w14:paraId="122A6A9C" w14:textId="77777777">
        <w:trPr>
          <w:trHeight w:val="315"/>
        </w:trPr>
        <w:tc>
          <w:tcPr>
            <w:tcW w:w="1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4BF23" w14:textId="77777777" w:rsidR="00D70900" w:rsidRDefault="003B3CAA">
            <w:pPr>
              <w:pStyle w:val="a3"/>
            </w:pPr>
            <w:r>
              <w:rPr>
                <w:rFonts w:hint="eastAsia"/>
              </w:rPr>
              <w:t>1</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5592A" w14:textId="77777777" w:rsidR="00D70900" w:rsidRDefault="003B3CAA">
            <w:pPr>
              <w:pStyle w:val="a3"/>
            </w:pPr>
            <w:r>
              <w:rPr>
                <w:rFonts w:hint="eastAsia"/>
              </w:rPr>
              <w:t>巴州区</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A639E" w14:textId="77777777" w:rsidR="00D70900" w:rsidRDefault="003B3CAA">
            <w:pPr>
              <w:pStyle w:val="a3"/>
            </w:pPr>
            <w:r>
              <w:rPr>
                <w:rFonts w:hint="eastAsia"/>
              </w:rPr>
              <w:t>21</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C898E" w14:textId="77777777" w:rsidR="00D70900" w:rsidRDefault="003B3CAA">
            <w:pPr>
              <w:pStyle w:val="a3"/>
            </w:pPr>
            <w:r>
              <w:rPr>
                <w:rFonts w:hint="eastAsia"/>
              </w:rPr>
              <w:t>78</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5C875"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7E901"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27D31"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9929F"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AC516"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7C956"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3DB43" w14:textId="77777777" w:rsidR="00D70900" w:rsidRDefault="003B3CAA">
            <w:pPr>
              <w:pStyle w:val="a3"/>
            </w:pPr>
            <w:r>
              <w:rPr>
                <w:rFonts w:hint="eastAsia"/>
              </w:rPr>
              <w:t>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F45D8" w14:textId="77777777" w:rsidR="00D70900" w:rsidRDefault="003B3CAA">
            <w:pPr>
              <w:pStyle w:val="a3"/>
            </w:pPr>
            <w:r>
              <w:rPr>
                <w:rFonts w:hint="eastAsia"/>
              </w:rPr>
              <w:t>13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76BA0"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8B236" w14:textId="77777777" w:rsidR="00D70900" w:rsidRDefault="003B3CAA">
            <w:pPr>
              <w:pStyle w:val="a3"/>
            </w:pPr>
            <w:r>
              <w:rPr>
                <w:rFonts w:hint="eastAsia"/>
              </w:rPr>
              <w:t>16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9C0B3" w14:textId="77777777" w:rsidR="00D70900" w:rsidRDefault="003B3CAA">
            <w:pPr>
              <w:pStyle w:val="a3"/>
            </w:pPr>
            <w:r>
              <w:rPr>
                <w:rFonts w:hint="eastAsia"/>
              </w:rPr>
              <w:t>8</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248E7" w14:textId="77777777" w:rsidR="00D70900" w:rsidRDefault="003B3CAA">
            <w:pPr>
              <w:pStyle w:val="a3"/>
            </w:pPr>
            <w:r>
              <w:rPr>
                <w:rFonts w:hint="eastAsia"/>
              </w:rPr>
              <w:t>49</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39066" w14:textId="77777777" w:rsidR="00D70900" w:rsidRDefault="003B3CAA">
            <w:pPr>
              <w:pStyle w:val="a3"/>
            </w:pPr>
            <w:r>
              <w:rPr>
                <w:rFonts w:hint="eastAsia"/>
              </w:rPr>
              <w:t>21</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761A9" w14:textId="77777777" w:rsidR="00D70900" w:rsidRDefault="003B3CAA">
            <w:pPr>
              <w:pStyle w:val="a3"/>
            </w:pPr>
            <w:r>
              <w:rPr>
                <w:rFonts w:hint="eastAsia"/>
              </w:rPr>
              <w:t>78</w:t>
            </w:r>
          </w:p>
        </w:tc>
      </w:tr>
      <w:tr w:rsidR="00D70900" w14:paraId="54B942DC" w14:textId="77777777">
        <w:trPr>
          <w:trHeight w:val="315"/>
        </w:trPr>
        <w:tc>
          <w:tcPr>
            <w:tcW w:w="1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8B0D4" w14:textId="77777777" w:rsidR="00D70900" w:rsidRDefault="003B3CAA">
            <w:pPr>
              <w:pStyle w:val="a3"/>
            </w:pPr>
            <w:r>
              <w:rPr>
                <w:rFonts w:hint="eastAsia"/>
              </w:rPr>
              <w:t>2</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4536F" w14:textId="77777777" w:rsidR="00D70900" w:rsidRDefault="003B3CAA">
            <w:pPr>
              <w:pStyle w:val="a3"/>
            </w:pPr>
            <w:r>
              <w:rPr>
                <w:rFonts w:hint="eastAsia"/>
              </w:rPr>
              <w:t>恩阳区</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1BFCA" w14:textId="77777777" w:rsidR="00D70900" w:rsidRDefault="003B3CAA">
            <w:pPr>
              <w:pStyle w:val="a3"/>
            </w:pPr>
            <w:r>
              <w:rPr>
                <w:rFonts w:hint="eastAsia"/>
              </w:rPr>
              <w:t>6</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770FD" w14:textId="77777777" w:rsidR="00D70900" w:rsidRDefault="003B3CAA">
            <w:pPr>
              <w:pStyle w:val="a3"/>
            </w:pPr>
            <w:r>
              <w:rPr>
                <w:rFonts w:hint="eastAsia"/>
              </w:rPr>
              <w:t>23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67420"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1BDC6"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A4014"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90F83"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50309"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24011"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0B72C" w14:textId="77777777" w:rsidR="00D70900" w:rsidRDefault="003B3CAA">
            <w:pPr>
              <w:pStyle w:val="a3"/>
            </w:pPr>
            <w:r>
              <w:rPr>
                <w:rFonts w:hint="eastAsia"/>
              </w:rPr>
              <w:t>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FFB82" w14:textId="77777777" w:rsidR="00D70900" w:rsidRDefault="003B3CAA">
            <w:pPr>
              <w:pStyle w:val="a3"/>
            </w:pPr>
            <w:r>
              <w:rPr>
                <w:rFonts w:hint="eastAsia"/>
              </w:rPr>
              <w:t>7</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092FB" w14:textId="77777777" w:rsidR="00D70900" w:rsidRDefault="003B3CAA">
            <w:pPr>
              <w:pStyle w:val="a3"/>
            </w:pPr>
            <w:r>
              <w:rPr>
                <w:rFonts w:hint="eastAsia"/>
              </w:rPr>
              <w:t>2</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35842"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DDB34" w14:textId="77777777" w:rsidR="00D70900" w:rsidRDefault="003B3CAA">
            <w:pPr>
              <w:pStyle w:val="a3"/>
            </w:pPr>
            <w:r>
              <w:rPr>
                <w:rFonts w:hint="eastAsia"/>
              </w:rPr>
              <w:t>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F4437" w14:textId="77777777" w:rsidR="00D70900" w:rsidRDefault="003B3CAA">
            <w:pPr>
              <w:pStyle w:val="a3"/>
            </w:pPr>
            <w:r>
              <w:rPr>
                <w:rFonts w:hint="eastAsia"/>
              </w:rPr>
              <w:t>10</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8C227"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D39A5" w14:textId="77777777" w:rsidR="00D70900" w:rsidRDefault="003B3CAA">
            <w:pPr>
              <w:pStyle w:val="a3"/>
            </w:pPr>
            <w:r>
              <w:rPr>
                <w:rFonts w:hint="eastAsia"/>
              </w:rPr>
              <w:t>23</w:t>
            </w:r>
          </w:p>
        </w:tc>
      </w:tr>
      <w:tr w:rsidR="00D70900" w14:paraId="18958FB5" w14:textId="77777777">
        <w:trPr>
          <w:trHeight w:val="315"/>
        </w:trPr>
        <w:tc>
          <w:tcPr>
            <w:tcW w:w="1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6DC8B" w14:textId="77777777" w:rsidR="00D70900" w:rsidRDefault="003B3CAA">
            <w:pPr>
              <w:pStyle w:val="a3"/>
            </w:pPr>
            <w:r>
              <w:rPr>
                <w:rFonts w:hint="eastAsia"/>
              </w:rPr>
              <w:t>3</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7AC8B" w14:textId="77777777" w:rsidR="00D70900" w:rsidRDefault="003B3CAA">
            <w:pPr>
              <w:pStyle w:val="a3"/>
            </w:pPr>
            <w:r>
              <w:rPr>
                <w:rFonts w:hint="eastAsia"/>
              </w:rPr>
              <w:t>南江县</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3277E" w14:textId="77777777" w:rsidR="00D70900" w:rsidRDefault="003B3CAA">
            <w:pPr>
              <w:pStyle w:val="a3"/>
            </w:pPr>
            <w:r>
              <w:rPr>
                <w:rFonts w:hint="eastAsia"/>
              </w:rPr>
              <w:t>36</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EBBD5" w14:textId="77777777" w:rsidR="00D70900" w:rsidRDefault="003B3CAA">
            <w:pPr>
              <w:pStyle w:val="a3"/>
            </w:pPr>
            <w:r>
              <w:rPr>
                <w:rFonts w:hint="eastAsia"/>
              </w:rPr>
              <w:t>135</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8908D"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E5793"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280E3" w14:textId="77777777" w:rsidR="00D70900" w:rsidRDefault="003B3CAA">
            <w:pPr>
              <w:pStyle w:val="a3"/>
            </w:pPr>
            <w:r>
              <w:rPr>
                <w:rFonts w:hint="eastAsia"/>
              </w:rPr>
              <w:t>15</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7602E" w14:textId="77777777" w:rsidR="00D70900" w:rsidRDefault="003B3CAA">
            <w:pPr>
              <w:pStyle w:val="a3"/>
            </w:pPr>
            <w:r>
              <w:rPr>
                <w:rFonts w:hint="eastAsia"/>
              </w:rPr>
              <w:t>56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184C6" w14:textId="77777777" w:rsidR="00D70900" w:rsidRDefault="003B3CAA">
            <w:pPr>
              <w:pStyle w:val="a3"/>
            </w:pPr>
            <w:r>
              <w:rPr>
                <w:rFonts w:hint="eastAsia"/>
              </w:rPr>
              <w:t>15</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F8563" w14:textId="77777777" w:rsidR="00D70900" w:rsidRDefault="003B3CAA">
            <w:pPr>
              <w:pStyle w:val="a3"/>
            </w:pPr>
            <w:r>
              <w:rPr>
                <w:rFonts w:hint="eastAsia"/>
              </w:rPr>
              <w:t>56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CD832" w14:textId="77777777" w:rsidR="00D70900" w:rsidRDefault="003B3CAA">
            <w:pPr>
              <w:pStyle w:val="a3"/>
            </w:pPr>
            <w:r>
              <w:rPr>
                <w:rFonts w:hint="eastAsia"/>
              </w:rPr>
              <w:t>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EB69B" w14:textId="77777777" w:rsidR="00D70900" w:rsidRDefault="003B3CAA">
            <w:pPr>
              <w:pStyle w:val="a3"/>
            </w:pPr>
            <w:r>
              <w:rPr>
                <w:rFonts w:hint="eastAsia"/>
              </w:rPr>
              <w:t>29</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013E0" w14:textId="77777777" w:rsidR="00D70900" w:rsidRDefault="003B3CAA">
            <w:pPr>
              <w:pStyle w:val="a3"/>
            </w:pPr>
            <w:r>
              <w:rPr>
                <w:rFonts w:hint="eastAsia"/>
              </w:rPr>
              <w:t>7</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761BA" w14:textId="77777777" w:rsidR="00D70900" w:rsidRDefault="003B3CAA">
            <w:pPr>
              <w:pStyle w:val="a3"/>
            </w:pPr>
            <w:r>
              <w:rPr>
                <w:rFonts w:hint="eastAsia"/>
              </w:rPr>
              <w:t>28</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CDEE1" w14:textId="77777777" w:rsidR="00D70900" w:rsidRDefault="003B3CAA">
            <w:pPr>
              <w:pStyle w:val="a3"/>
            </w:pPr>
            <w:r>
              <w:rPr>
                <w:rFonts w:hint="eastAsia"/>
              </w:rPr>
              <w:t>7</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F546C" w14:textId="77777777" w:rsidR="00D70900" w:rsidRDefault="003B3CAA">
            <w:pPr>
              <w:pStyle w:val="a3"/>
            </w:pPr>
            <w:r>
              <w:rPr>
                <w:rFonts w:hint="eastAsia"/>
              </w:rPr>
              <w:t>22</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6A8A5" w14:textId="77777777" w:rsidR="00D70900" w:rsidRDefault="003B3CAA">
            <w:pPr>
              <w:pStyle w:val="a3"/>
            </w:pPr>
            <w:r>
              <w:rPr>
                <w:rFonts w:hint="eastAsia"/>
              </w:rPr>
              <w:t>21</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0B3FC" w14:textId="77777777" w:rsidR="00D70900" w:rsidRDefault="003B3CAA">
            <w:pPr>
              <w:pStyle w:val="a3"/>
            </w:pPr>
            <w:r>
              <w:rPr>
                <w:rFonts w:hint="eastAsia"/>
              </w:rPr>
              <w:t>79</w:t>
            </w:r>
          </w:p>
        </w:tc>
      </w:tr>
      <w:tr w:rsidR="00D70900" w14:paraId="67E37390" w14:textId="77777777">
        <w:trPr>
          <w:trHeight w:val="315"/>
        </w:trPr>
        <w:tc>
          <w:tcPr>
            <w:tcW w:w="1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6DF55" w14:textId="77777777" w:rsidR="00D70900" w:rsidRDefault="003B3CAA">
            <w:pPr>
              <w:pStyle w:val="a3"/>
            </w:pPr>
            <w:r>
              <w:rPr>
                <w:rFonts w:hint="eastAsia"/>
              </w:rPr>
              <w:t>4</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28BC8" w14:textId="77777777" w:rsidR="00D70900" w:rsidRDefault="003B3CAA">
            <w:pPr>
              <w:pStyle w:val="a3"/>
            </w:pPr>
            <w:r>
              <w:rPr>
                <w:rFonts w:hint="eastAsia"/>
              </w:rPr>
              <w:t>平昌县</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95192" w14:textId="77777777" w:rsidR="00D70900" w:rsidRDefault="003B3CAA">
            <w:pPr>
              <w:pStyle w:val="a3"/>
            </w:pPr>
            <w:r>
              <w:rPr>
                <w:rFonts w:hint="eastAsia"/>
              </w:rPr>
              <w:t>3</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B26AE"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7B67A"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05B49"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AC7C1" w14:textId="77777777" w:rsidR="00D70900" w:rsidRDefault="003B3CAA">
            <w:pPr>
              <w:pStyle w:val="a3"/>
            </w:pPr>
            <w:r>
              <w:rPr>
                <w:rFonts w:hint="eastAsia"/>
              </w:rPr>
              <w:t>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DEE7D"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2EDCD" w14:textId="77777777" w:rsidR="00D70900" w:rsidRDefault="003B3CAA">
            <w:pPr>
              <w:pStyle w:val="a3"/>
            </w:pPr>
            <w:r>
              <w:rPr>
                <w:rFonts w:hint="eastAsia"/>
              </w:rPr>
              <w:t>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9BAC0" w14:textId="77777777" w:rsidR="00D70900" w:rsidRDefault="003B3CAA">
            <w:pPr>
              <w:pStyle w:val="a3"/>
            </w:pPr>
            <w:r>
              <w:rPr>
                <w:rFonts w:hint="eastAsia"/>
              </w:rPr>
              <w:t>6</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E1317"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F542A"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C9E01"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688E5"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E8ED6"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A72D2"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3BC47"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ACF67" w14:textId="77777777" w:rsidR="00D70900" w:rsidRDefault="003B3CAA">
            <w:pPr>
              <w:pStyle w:val="a3"/>
            </w:pPr>
            <w:r>
              <w:rPr>
                <w:rFonts w:hint="eastAsia"/>
              </w:rPr>
              <w:t>0</w:t>
            </w:r>
          </w:p>
        </w:tc>
      </w:tr>
      <w:tr w:rsidR="00D70900" w14:paraId="424D1AEB" w14:textId="77777777">
        <w:trPr>
          <w:trHeight w:val="315"/>
        </w:trPr>
        <w:tc>
          <w:tcPr>
            <w:tcW w:w="1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550A7" w14:textId="77777777" w:rsidR="00D70900" w:rsidRDefault="003B3CAA">
            <w:pPr>
              <w:pStyle w:val="a3"/>
            </w:pPr>
            <w:r>
              <w:rPr>
                <w:rFonts w:hint="eastAsia"/>
              </w:rPr>
              <w:t>5</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3DB60" w14:textId="77777777" w:rsidR="00D70900" w:rsidRDefault="003B3CAA">
            <w:pPr>
              <w:pStyle w:val="a3"/>
            </w:pPr>
            <w:r>
              <w:rPr>
                <w:rFonts w:hint="eastAsia"/>
              </w:rPr>
              <w:t>通江县</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3E15F" w14:textId="77777777" w:rsidR="00D70900" w:rsidRDefault="003B3CAA">
            <w:pPr>
              <w:pStyle w:val="a3"/>
            </w:pPr>
            <w:r>
              <w:rPr>
                <w:rFonts w:hint="eastAsia"/>
              </w:rPr>
              <w:t>70</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9B7C7" w14:textId="77777777" w:rsidR="00D70900" w:rsidRDefault="003B3CAA">
            <w:pPr>
              <w:pStyle w:val="a3"/>
            </w:pPr>
            <w:r>
              <w:rPr>
                <w:rFonts w:hint="eastAsia"/>
              </w:rPr>
              <w:t>263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C24F7"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2B8C7" w14:textId="77777777" w:rsidR="00D70900" w:rsidRDefault="00D70900">
            <w:pPr>
              <w:pStyle w:val="a3"/>
            </w:pP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761BE" w14:textId="77777777" w:rsidR="00D70900" w:rsidRDefault="003B3CAA">
            <w:pPr>
              <w:pStyle w:val="a3"/>
            </w:pPr>
            <w:r>
              <w:rPr>
                <w:rFonts w:hint="eastAsia"/>
              </w:rPr>
              <w:t>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D9060" w14:textId="77777777" w:rsidR="00D70900" w:rsidRDefault="003B3CAA">
            <w:pPr>
              <w:pStyle w:val="a3"/>
            </w:pPr>
            <w:r>
              <w:rPr>
                <w:rFonts w:hint="eastAsia"/>
              </w:rPr>
              <w:t>15</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8A609" w14:textId="77777777" w:rsidR="00D70900" w:rsidRDefault="003B3CAA">
            <w:pPr>
              <w:pStyle w:val="a3"/>
            </w:pPr>
            <w:r>
              <w:rPr>
                <w:rFonts w:hint="eastAsia"/>
              </w:rPr>
              <w:t>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6AE71" w14:textId="77777777" w:rsidR="00D70900" w:rsidRDefault="003B3CAA">
            <w:pPr>
              <w:pStyle w:val="a3"/>
            </w:pPr>
            <w:r>
              <w:rPr>
                <w:rFonts w:hint="eastAsia"/>
              </w:rPr>
              <w:t>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EF29A" w14:textId="77777777" w:rsidR="00D70900" w:rsidRDefault="003B3CAA">
            <w:pPr>
              <w:pStyle w:val="a3"/>
            </w:pPr>
            <w:r>
              <w:rPr>
                <w:rFonts w:hint="eastAsia"/>
              </w:rPr>
              <w:t>22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DD7B6" w14:textId="77777777" w:rsidR="00D70900" w:rsidRDefault="003B3CAA">
            <w:pPr>
              <w:pStyle w:val="a3"/>
            </w:pPr>
            <w:r>
              <w:rPr>
                <w:rFonts w:hint="eastAsia"/>
              </w:rPr>
              <w:t>82</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92BD2" w14:textId="77777777" w:rsidR="00D70900" w:rsidRDefault="003B3CAA">
            <w:pPr>
              <w:pStyle w:val="a3"/>
            </w:pPr>
            <w:r>
              <w:rPr>
                <w:rFonts w:hint="eastAsia"/>
              </w:rPr>
              <w:t>23</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2F4CD" w14:textId="77777777" w:rsidR="00D70900" w:rsidRDefault="003B3CAA">
            <w:pPr>
              <w:pStyle w:val="a3"/>
            </w:pPr>
            <w:r>
              <w:rPr>
                <w:rFonts w:hint="eastAsia"/>
              </w:rPr>
              <w:t>85</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62A53" w14:textId="77777777" w:rsidR="00D70900" w:rsidRDefault="003B3CAA">
            <w:pPr>
              <w:pStyle w:val="a3"/>
            </w:pPr>
            <w:r>
              <w:rPr>
                <w:rFonts w:hint="eastAsia"/>
              </w:rPr>
              <w:t>22</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2816C" w14:textId="77777777" w:rsidR="00D70900" w:rsidRDefault="003B3CAA">
            <w:pPr>
              <w:pStyle w:val="a3"/>
            </w:pPr>
            <w:r>
              <w:rPr>
                <w:rFonts w:hint="eastAsia"/>
              </w:rPr>
              <w:t>81</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C132D" w14:textId="77777777" w:rsidR="00D70900" w:rsidRDefault="003B3CAA">
            <w:pPr>
              <w:pStyle w:val="a3"/>
            </w:pPr>
            <w:r>
              <w:rPr>
                <w:rFonts w:hint="eastAsia"/>
              </w:rPr>
              <w:t>67</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8AACC" w14:textId="77777777" w:rsidR="00D70900" w:rsidRDefault="003B3CAA">
            <w:pPr>
              <w:pStyle w:val="a3"/>
            </w:pPr>
            <w:r>
              <w:rPr>
                <w:rFonts w:hint="eastAsia"/>
              </w:rPr>
              <w:t>248</w:t>
            </w:r>
          </w:p>
        </w:tc>
      </w:tr>
      <w:tr w:rsidR="00D70900" w14:paraId="17E36F7D" w14:textId="77777777">
        <w:trPr>
          <w:trHeight w:val="285"/>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E75CD" w14:textId="77777777" w:rsidR="00D70900" w:rsidRDefault="003B3CAA">
            <w:pPr>
              <w:pStyle w:val="a3"/>
            </w:pPr>
            <w:r>
              <w:rPr>
                <w:rFonts w:hint="eastAsia"/>
              </w:rPr>
              <w:t>合计</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9F76F" w14:textId="77777777" w:rsidR="00D70900" w:rsidRDefault="003B3CAA">
            <w:pPr>
              <w:pStyle w:val="a3"/>
            </w:pPr>
            <w:r>
              <w:rPr>
                <w:rFonts w:hint="eastAsia"/>
              </w:rPr>
              <w:t>136</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665D7" w14:textId="77777777" w:rsidR="00D70900" w:rsidRDefault="003B3CAA">
            <w:pPr>
              <w:pStyle w:val="a3"/>
            </w:pPr>
            <w:r>
              <w:rPr>
                <w:rFonts w:hint="eastAsia"/>
              </w:rPr>
              <w:t>505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DE783"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7508E" w14:textId="77777777" w:rsidR="00D70900" w:rsidRDefault="003B3CAA">
            <w:pPr>
              <w:pStyle w:val="a3"/>
            </w:pPr>
            <w:r>
              <w:rPr>
                <w:rFonts w:hint="eastAsia"/>
              </w:rPr>
              <w:t>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A0166" w14:textId="77777777" w:rsidR="00D70900" w:rsidRDefault="003B3CAA">
            <w:pPr>
              <w:pStyle w:val="a3"/>
            </w:pPr>
            <w:r>
              <w:rPr>
                <w:rFonts w:hint="eastAsia"/>
              </w:rPr>
              <w:t>21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4672A" w14:textId="77777777" w:rsidR="00D70900" w:rsidRDefault="003B3CAA">
            <w:pPr>
              <w:pStyle w:val="a3"/>
            </w:pPr>
            <w:r>
              <w:rPr>
                <w:rFonts w:hint="eastAsia"/>
              </w:rPr>
              <w:t>77</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6B08B" w14:textId="77777777" w:rsidR="00D70900" w:rsidRDefault="003B3CAA">
            <w:pPr>
              <w:pStyle w:val="a3"/>
            </w:pPr>
            <w:r>
              <w:rPr>
                <w:rFonts w:hint="eastAsia"/>
              </w:rPr>
              <w:t>21</w:t>
            </w:r>
          </w:p>
        </w:tc>
        <w:tc>
          <w:tcPr>
            <w:tcW w:w="2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F88C1" w14:textId="77777777" w:rsidR="00D70900" w:rsidRDefault="003B3CAA">
            <w:pPr>
              <w:pStyle w:val="a3"/>
            </w:pPr>
            <w:r>
              <w:rPr>
                <w:rFonts w:hint="eastAsia"/>
              </w:rPr>
              <w:t>77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E4029" w14:textId="77777777" w:rsidR="00D70900" w:rsidRDefault="003B3CAA">
            <w:pPr>
              <w:pStyle w:val="a3"/>
            </w:pPr>
            <w:r>
              <w:rPr>
                <w:rFonts w:hint="eastAsia"/>
              </w:rPr>
              <w:t>37</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03C0A" w14:textId="77777777" w:rsidR="00D70900" w:rsidRDefault="003B3CAA">
            <w:pPr>
              <w:pStyle w:val="a3"/>
            </w:pPr>
            <w:r>
              <w:rPr>
                <w:rFonts w:hint="eastAsia"/>
              </w:rPr>
              <w:t>131</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C08A1" w14:textId="77777777" w:rsidR="00D70900" w:rsidRDefault="003B3CAA">
            <w:pPr>
              <w:pStyle w:val="a3"/>
            </w:pPr>
            <w:r>
              <w:rPr>
                <w:rFonts w:hint="eastAsia"/>
              </w:rPr>
              <w:t>38</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3B66A" w14:textId="77777777" w:rsidR="00D70900" w:rsidRDefault="003B3CAA">
            <w:pPr>
              <w:pStyle w:val="a3"/>
            </w:pPr>
            <w:r>
              <w:rPr>
                <w:rFonts w:hint="eastAsia"/>
              </w:rPr>
              <w:t>135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A0DF8" w14:textId="77777777" w:rsidR="00D70900" w:rsidRDefault="003B3CAA">
            <w:pPr>
              <w:pStyle w:val="a3"/>
            </w:pPr>
            <w:r>
              <w:rPr>
                <w:rFonts w:hint="eastAsia"/>
              </w:rPr>
              <w:t>40</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6E0E7" w14:textId="77777777" w:rsidR="00D70900" w:rsidRDefault="003B3CAA">
            <w:pPr>
              <w:pStyle w:val="a3"/>
            </w:pPr>
            <w:r>
              <w:rPr>
                <w:rFonts w:hint="eastAsia"/>
              </w:rPr>
              <w:t>162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EB07F" w14:textId="77777777" w:rsidR="00D70900" w:rsidRDefault="003B3CAA">
            <w:pPr>
              <w:pStyle w:val="a3"/>
            </w:pPr>
            <w:r>
              <w:rPr>
                <w:rFonts w:hint="eastAsia"/>
              </w:rPr>
              <w:t>115</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C2EB" w14:textId="77777777" w:rsidR="00D70900" w:rsidRDefault="003B3CAA">
            <w:pPr>
              <w:pStyle w:val="a3"/>
            </w:pPr>
            <w:r>
              <w:rPr>
                <w:rFonts w:hint="eastAsia"/>
              </w:rPr>
              <w:t>428</w:t>
            </w:r>
          </w:p>
        </w:tc>
      </w:tr>
    </w:tbl>
    <w:p w14:paraId="0B38D825" w14:textId="77777777" w:rsidR="00D70900" w:rsidRDefault="003B3CAA">
      <w:pPr>
        <w:ind w:firstLine="480"/>
        <w:rPr>
          <w:rFonts w:ascii="华文仿宋" w:eastAsia="华文仿宋" w:hAnsi="华文仿宋" w:cs="华文仿宋"/>
          <w:b/>
          <w:bCs/>
          <w:sz w:val="24"/>
        </w:rPr>
      </w:pPr>
      <w:r>
        <w:rPr>
          <w:rFonts w:ascii="华文仿宋" w:eastAsia="华文仿宋" w:hAnsi="华文仿宋" w:cs="华文仿宋" w:hint="eastAsia"/>
          <w:b/>
          <w:bCs/>
          <w:sz w:val="24"/>
        </w:rPr>
        <w:br w:type="page"/>
      </w:r>
    </w:p>
    <w:p w14:paraId="1EC8C3BB" w14:textId="77777777" w:rsidR="00D70900" w:rsidRDefault="003B3CAA">
      <w:pPr>
        <w:ind w:firstLineChars="0" w:firstLine="0"/>
        <w:jc w:val="left"/>
        <w:rPr>
          <w:b/>
          <w:bCs/>
        </w:rPr>
      </w:pPr>
      <w:r>
        <w:rPr>
          <w:rFonts w:hint="eastAsia"/>
          <w:b/>
          <w:bCs/>
        </w:rPr>
        <w:lastRenderedPageBreak/>
        <w:t>附件3</w:t>
      </w:r>
    </w:p>
    <w:p w14:paraId="1709B0EE" w14:textId="77777777" w:rsidR="00D70900" w:rsidRDefault="003B3CAA">
      <w:pPr>
        <w:ind w:firstLine="643"/>
        <w:jc w:val="center"/>
        <w:rPr>
          <w:b/>
          <w:bCs/>
          <w:color w:val="000000"/>
          <w:kern w:val="0"/>
          <w:sz w:val="32"/>
          <w:szCs w:val="32"/>
          <w:lang w:bidi="ar"/>
        </w:rPr>
      </w:pPr>
      <w:r>
        <w:rPr>
          <w:rFonts w:hint="eastAsia"/>
          <w:b/>
          <w:bCs/>
          <w:color w:val="000000"/>
          <w:kern w:val="0"/>
          <w:sz w:val="32"/>
          <w:szCs w:val="32"/>
          <w:lang w:bidi="ar"/>
        </w:rPr>
        <w:t>四川省受山洪地质灾害威胁村（居）民避险搬迁省级考核激励标准</w:t>
      </w:r>
    </w:p>
    <w:p w14:paraId="69D565B0" w14:textId="77777777" w:rsidR="00D70900" w:rsidRDefault="003B3CAA">
      <w:pPr>
        <w:ind w:firstLine="562"/>
        <w:jc w:val="center"/>
        <w:rPr>
          <w:b/>
          <w:bCs/>
          <w:color w:val="000000"/>
          <w:kern w:val="0"/>
          <w:szCs w:val="28"/>
          <w:lang w:bidi="ar"/>
        </w:rPr>
      </w:pPr>
      <w:r>
        <w:rPr>
          <w:rFonts w:hint="eastAsia"/>
          <w:b/>
          <w:bCs/>
          <w:color w:val="000000"/>
          <w:kern w:val="0"/>
          <w:szCs w:val="28"/>
          <w:lang w:bidi="ar"/>
        </w:rPr>
        <w:t>一般地区县（区）到</w:t>
      </w:r>
      <w:proofErr w:type="gramStart"/>
      <w:r>
        <w:rPr>
          <w:rFonts w:hint="eastAsia"/>
          <w:b/>
          <w:bCs/>
          <w:color w:val="000000"/>
          <w:kern w:val="0"/>
          <w:szCs w:val="28"/>
          <w:lang w:bidi="ar"/>
        </w:rPr>
        <w:t>县奖补</w:t>
      </w:r>
      <w:proofErr w:type="gramEnd"/>
      <w:r>
        <w:rPr>
          <w:rFonts w:hint="eastAsia"/>
          <w:b/>
          <w:bCs/>
          <w:color w:val="000000"/>
          <w:kern w:val="0"/>
          <w:szCs w:val="28"/>
          <w:lang w:bidi="ar"/>
        </w:rPr>
        <w:t>标准</w:t>
      </w:r>
    </w:p>
    <w:tbl>
      <w:tblPr>
        <w:tblW w:w="5000" w:type="pct"/>
        <w:tblLook w:val="04A0" w:firstRow="1" w:lastRow="0" w:firstColumn="1" w:lastColumn="0" w:noHBand="0" w:noVBand="1"/>
      </w:tblPr>
      <w:tblGrid>
        <w:gridCol w:w="1706"/>
        <w:gridCol w:w="1657"/>
        <w:gridCol w:w="1269"/>
        <w:gridCol w:w="1490"/>
        <w:gridCol w:w="1490"/>
        <w:gridCol w:w="1490"/>
        <w:gridCol w:w="1708"/>
        <w:gridCol w:w="1708"/>
        <w:gridCol w:w="1656"/>
      </w:tblGrid>
      <w:tr w:rsidR="00D70900" w14:paraId="0D76B31D" w14:textId="77777777">
        <w:trPr>
          <w:trHeight w:val="1400"/>
        </w:trPr>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AF8DD"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累计完成避险搬迁任务（户）</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A0DA7" w14:textId="77777777" w:rsidR="00D70900" w:rsidRDefault="003B3CAA">
            <w:pPr>
              <w:widowControl/>
              <w:ind w:firstLineChars="0" w:firstLine="0"/>
              <w:jc w:val="center"/>
              <w:textAlignment w:val="center"/>
              <w:rPr>
                <w:color w:val="000000"/>
                <w:kern w:val="0"/>
                <w:sz w:val="24"/>
                <w:lang w:bidi="ar"/>
              </w:rPr>
            </w:pPr>
            <w:r>
              <w:rPr>
                <w:rFonts w:hint="eastAsia"/>
                <w:color w:val="000000"/>
                <w:kern w:val="0"/>
                <w:sz w:val="24"/>
                <w:lang w:bidi="ar"/>
              </w:rPr>
              <w:t>49 户以下</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A9191" w14:textId="77777777" w:rsidR="00D70900" w:rsidRDefault="003B3CAA">
            <w:pPr>
              <w:widowControl/>
              <w:ind w:firstLineChars="0" w:firstLine="0"/>
              <w:jc w:val="center"/>
              <w:textAlignment w:val="center"/>
              <w:rPr>
                <w:color w:val="000000"/>
                <w:kern w:val="0"/>
                <w:sz w:val="24"/>
                <w:lang w:bidi="ar"/>
              </w:rPr>
            </w:pPr>
            <w:r>
              <w:rPr>
                <w:rFonts w:hint="eastAsia"/>
                <w:color w:val="000000"/>
                <w:kern w:val="0"/>
                <w:sz w:val="24"/>
                <w:lang w:bidi="ar"/>
              </w:rPr>
              <w:t>50-99</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F2F9B"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100-199</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2358A"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200-499</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C95A5"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500-999</w:t>
            </w:r>
          </w:p>
        </w:tc>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5C2B8"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1000-1999</w:t>
            </w:r>
          </w:p>
        </w:tc>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BD659"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2000-2999</w:t>
            </w:r>
          </w:p>
        </w:tc>
        <w:tc>
          <w:tcPr>
            <w:tcW w:w="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AF571"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3000以上</w:t>
            </w:r>
          </w:p>
        </w:tc>
      </w:tr>
      <w:tr w:rsidR="00D70900" w14:paraId="35B8669E" w14:textId="77777777">
        <w:trPr>
          <w:trHeight w:val="560"/>
        </w:trPr>
        <w:tc>
          <w:tcPr>
            <w:tcW w:w="6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228D1" w14:textId="77777777" w:rsidR="00D70900" w:rsidRDefault="003B3CAA">
            <w:pPr>
              <w:widowControl/>
              <w:ind w:firstLineChars="0" w:firstLine="0"/>
              <w:jc w:val="center"/>
              <w:textAlignment w:val="center"/>
              <w:rPr>
                <w:color w:val="000000"/>
                <w:kern w:val="0"/>
                <w:sz w:val="24"/>
                <w:lang w:bidi="ar"/>
              </w:rPr>
            </w:pPr>
            <w:proofErr w:type="gramStart"/>
            <w:r>
              <w:rPr>
                <w:rFonts w:hint="eastAsia"/>
                <w:color w:val="000000"/>
                <w:kern w:val="0"/>
                <w:sz w:val="24"/>
                <w:lang w:bidi="ar"/>
              </w:rPr>
              <w:t>奖补标准</w:t>
            </w:r>
            <w:proofErr w:type="gramEnd"/>
          </w:p>
          <w:p w14:paraId="3CA4A621"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（万元）</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60F6A" w14:textId="77777777" w:rsidR="00D70900" w:rsidRDefault="003B3CAA">
            <w:pPr>
              <w:widowControl/>
              <w:ind w:firstLineChars="0" w:firstLine="0"/>
              <w:jc w:val="center"/>
              <w:textAlignment w:val="center"/>
              <w:rPr>
                <w:color w:val="000000"/>
                <w:kern w:val="0"/>
                <w:sz w:val="24"/>
                <w:lang w:bidi="ar"/>
              </w:rPr>
            </w:pPr>
            <w:r>
              <w:rPr>
                <w:rFonts w:hint="eastAsia"/>
                <w:color w:val="000000"/>
                <w:kern w:val="0"/>
                <w:sz w:val="24"/>
                <w:lang w:bidi="ar"/>
              </w:rPr>
              <w:t>0.5万元每户</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A1DAB" w14:textId="77777777" w:rsidR="00D70900" w:rsidRDefault="003B3CAA">
            <w:pPr>
              <w:widowControl/>
              <w:ind w:firstLineChars="0" w:firstLine="0"/>
              <w:jc w:val="center"/>
              <w:textAlignment w:val="center"/>
              <w:rPr>
                <w:color w:val="000000"/>
                <w:kern w:val="0"/>
                <w:sz w:val="24"/>
                <w:lang w:bidi="ar"/>
              </w:rPr>
            </w:pPr>
            <w:r>
              <w:rPr>
                <w:rFonts w:hint="eastAsia"/>
                <w:color w:val="000000"/>
                <w:kern w:val="0"/>
                <w:sz w:val="24"/>
                <w:lang w:bidi="ar"/>
              </w:rPr>
              <w:t>65</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0D987"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135</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5D08E"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280</w:t>
            </w:r>
          </w:p>
        </w:tc>
        <w:tc>
          <w:tcPr>
            <w:tcW w:w="5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EC07C"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725</w:t>
            </w:r>
          </w:p>
        </w:tc>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B3A46"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1500</w:t>
            </w:r>
          </w:p>
        </w:tc>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7788F"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3100</w:t>
            </w:r>
          </w:p>
        </w:tc>
        <w:tc>
          <w:tcPr>
            <w:tcW w:w="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8B36E" w14:textId="77777777" w:rsidR="00D70900" w:rsidRDefault="003B3CAA">
            <w:pPr>
              <w:widowControl/>
              <w:ind w:firstLineChars="0" w:firstLine="0"/>
              <w:jc w:val="center"/>
              <w:textAlignment w:val="center"/>
              <w:rPr>
                <w:color w:val="000000"/>
                <w:sz w:val="24"/>
              </w:rPr>
            </w:pPr>
            <w:r>
              <w:rPr>
                <w:rFonts w:hint="eastAsia"/>
                <w:color w:val="000000"/>
                <w:kern w:val="0"/>
                <w:sz w:val="24"/>
                <w:lang w:bidi="ar"/>
              </w:rPr>
              <w:t>4800</w:t>
            </w:r>
          </w:p>
        </w:tc>
      </w:tr>
    </w:tbl>
    <w:p w14:paraId="7E458559" w14:textId="77777777" w:rsidR="00D70900" w:rsidRDefault="003B3CAA">
      <w:pPr>
        <w:ind w:firstLine="480"/>
        <w:rPr>
          <w:rFonts w:ascii="华文仿宋" w:eastAsia="华文仿宋" w:hAnsi="华文仿宋" w:cs="华文仿宋"/>
          <w:b/>
          <w:bCs/>
          <w:sz w:val="24"/>
        </w:rPr>
      </w:pPr>
      <w:r>
        <w:rPr>
          <w:rFonts w:ascii="华文仿宋" w:eastAsia="华文仿宋" w:hAnsi="华文仿宋" w:cs="华文仿宋" w:hint="eastAsia"/>
          <w:b/>
          <w:bCs/>
          <w:sz w:val="24"/>
        </w:rPr>
        <w:br w:type="page"/>
      </w:r>
    </w:p>
    <w:p w14:paraId="4C19B240" w14:textId="77777777" w:rsidR="00D70900" w:rsidRDefault="00D70900">
      <w:pPr>
        <w:ind w:firstLine="480"/>
        <w:rPr>
          <w:rFonts w:ascii="华文仿宋" w:eastAsia="华文仿宋" w:hAnsi="华文仿宋" w:cs="华文仿宋"/>
          <w:b/>
          <w:bCs/>
          <w:sz w:val="24"/>
        </w:rPr>
        <w:sectPr w:rsidR="00D70900">
          <w:pgSz w:w="16838" w:h="11906" w:orient="landscape"/>
          <w:pgMar w:top="1440" w:right="1440" w:bottom="1440" w:left="1440" w:header="851" w:footer="992" w:gutter="0"/>
          <w:cols w:space="425"/>
          <w:docGrid w:type="lines" w:linePitch="312"/>
        </w:sectPr>
      </w:pPr>
    </w:p>
    <w:p w14:paraId="10D8121A" w14:textId="77777777" w:rsidR="00D70900" w:rsidRDefault="003B3CAA">
      <w:pPr>
        <w:ind w:firstLineChars="0" w:firstLine="0"/>
        <w:jc w:val="left"/>
        <w:rPr>
          <w:b/>
          <w:bCs/>
        </w:rPr>
      </w:pPr>
      <w:r>
        <w:rPr>
          <w:rFonts w:hint="eastAsia"/>
          <w:b/>
          <w:bCs/>
        </w:rPr>
        <w:lastRenderedPageBreak/>
        <w:t>附件4</w:t>
      </w:r>
    </w:p>
    <w:p w14:paraId="4C3B228C" w14:textId="77777777" w:rsidR="00D70900" w:rsidRDefault="003B3CAA">
      <w:pPr>
        <w:ind w:firstLine="641"/>
        <w:jc w:val="center"/>
        <w:rPr>
          <w:rFonts w:ascii="华文仿宋" w:eastAsia="华文仿宋" w:hAnsi="华文仿宋" w:cs="华文仿宋"/>
          <w:b/>
          <w:bCs/>
          <w:sz w:val="32"/>
          <w:szCs w:val="32"/>
        </w:rPr>
      </w:pPr>
      <w:r>
        <w:rPr>
          <w:rFonts w:ascii="华文仿宋" w:eastAsia="华文仿宋" w:hAnsi="华文仿宋" w:cs="华文仿宋" w:hint="eastAsia"/>
          <w:b/>
          <w:bCs/>
          <w:sz w:val="32"/>
          <w:szCs w:val="32"/>
        </w:rPr>
        <w:t>名词解释</w:t>
      </w:r>
    </w:p>
    <w:p w14:paraId="13A92A0E" w14:textId="77777777" w:rsidR="00D70900" w:rsidRDefault="00D70900">
      <w:pPr>
        <w:ind w:firstLine="641"/>
        <w:jc w:val="center"/>
        <w:rPr>
          <w:rFonts w:ascii="华文仿宋" w:eastAsia="华文仿宋" w:hAnsi="华文仿宋" w:cs="华文仿宋"/>
          <w:b/>
          <w:bCs/>
          <w:sz w:val="32"/>
          <w:szCs w:val="32"/>
        </w:rPr>
      </w:pPr>
    </w:p>
    <w:p w14:paraId="5BBF22B7" w14:textId="77777777" w:rsidR="00D70900" w:rsidRDefault="003B3CAA">
      <w:pPr>
        <w:ind w:firstLine="560"/>
      </w:pPr>
      <w:r>
        <w:rPr>
          <w:rFonts w:hint="eastAsia"/>
        </w:rPr>
        <w:t>１．山洪地质灾害:指山洪灾害和地质灾害的统称。</w:t>
      </w:r>
    </w:p>
    <w:p w14:paraId="4EA3B932" w14:textId="77777777" w:rsidR="00D70900" w:rsidRDefault="003B3CAA">
      <w:pPr>
        <w:ind w:firstLine="560"/>
      </w:pPr>
      <w:r>
        <w:rPr>
          <w:rFonts w:hint="eastAsia"/>
        </w:rPr>
        <w:t>２．避险搬迁:指将受山洪地质灾害威胁的分散农户、村庄、城镇及乡集镇部分居民搬迁至具有生产、生活条件的安全适宜地带进行安置。</w:t>
      </w:r>
    </w:p>
    <w:p w14:paraId="7A049086" w14:textId="77777777" w:rsidR="00D70900" w:rsidRDefault="003B3CAA">
      <w:pPr>
        <w:ind w:firstLine="560"/>
      </w:pPr>
      <w:r>
        <w:rPr>
          <w:rFonts w:hint="eastAsia"/>
        </w:rPr>
        <w:t>３．紧迫程度:指根据山洪地质灾害活动性、</w:t>
      </w:r>
      <w:proofErr w:type="gramStart"/>
      <w:r>
        <w:rPr>
          <w:rFonts w:hint="eastAsia"/>
        </w:rPr>
        <w:t>临灾征兆</w:t>
      </w:r>
      <w:proofErr w:type="gramEnd"/>
      <w:r>
        <w:rPr>
          <w:rFonts w:hint="eastAsia"/>
        </w:rPr>
        <w:t>等因素，对避险搬迁对象按轻重缓急进行的排序。紧迫程度划分为紧迫、较紧迫、一般三级。</w:t>
      </w:r>
    </w:p>
    <w:sectPr w:rsidR="00D709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0E467" w14:textId="77777777" w:rsidR="00A91F5A" w:rsidRDefault="00A91F5A">
      <w:pPr>
        <w:ind w:firstLine="560"/>
      </w:pPr>
      <w:r>
        <w:separator/>
      </w:r>
    </w:p>
  </w:endnote>
  <w:endnote w:type="continuationSeparator" w:id="0">
    <w:p w14:paraId="06F53134" w14:textId="77777777" w:rsidR="00A91F5A" w:rsidRDefault="00A91F5A">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B2CC" w14:textId="77777777" w:rsidR="00D70900" w:rsidRDefault="00D70900">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E863" w14:textId="77777777" w:rsidR="00D70900" w:rsidRDefault="003B3CAA">
    <w:pPr>
      <w:pStyle w:val="a6"/>
      <w:ind w:firstLine="360"/>
    </w:pPr>
    <w:r>
      <w:rPr>
        <w:noProof/>
      </w:rPr>
      <mc:AlternateContent>
        <mc:Choice Requires="wps">
          <w:drawing>
            <wp:anchor distT="0" distB="0" distL="114300" distR="114300" simplePos="0" relativeHeight="251659264" behindDoc="0" locked="0" layoutInCell="1" allowOverlap="1" wp14:anchorId="7BF4C2D4" wp14:editId="77E328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A75F93" w14:textId="77777777" w:rsidR="00D70900" w:rsidRDefault="003B3CAA">
                          <w:pPr>
                            <w:pStyle w:val="a6"/>
                            <w:ind w:firstLine="360"/>
                          </w:pPr>
                          <w:r>
                            <w:t xml:space="preserve">— </w:t>
                          </w:r>
                          <w:r>
                            <w:fldChar w:fldCharType="begin"/>
                          </w:r>
                          <w:r>
                            <w:instrText xml:space="preserve"> PAGE  \* MERGEFORMAT </w:instrText>
                          </w:r>
                          <w:r>
                            <w:fldChar w:fldCharType="separate"/>
                          </w:r>
                          <w:r w:rsidR="00485E19">
                            <w:rPr>
                              <w:noProof/>
                            </w:rPr>
                            <w:t>23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0A75F93" w14:textId="77777777" w:rsidR="00D70900" w:rsidRDefault="003B3CAA">
                    <w:pPr>
                      <w:pStyle w:val="a6"/>
                      <w:ind w:firstLine="360"/>
                    </w:pPr>
                    <w:r>
                      <w:t xml:space="preserve">— </w:t>
                    </w:r>
                    <w:r>
                      <w:fldChar w:fldCharType="begin"/>
                    </w:r>
                    <w:r>
                      <w:instrText xml:space="preserve"> PAGE  \* MERGEFORMAT </w:instrText>
                    </w:r>
                    <w:r>
                      <w:fldChar w:fldCharType="separate"/>
                    </w:r>
                    <w:r w:rsidR="00485E19">
                      <w:rPr>
                        <w:noProof/>
                      </w:rPr>
                      <w:t>23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77C62" w14:textId="77777777" w:rsidR="00A91F5A" w:rsidRDefault="00A91F5A">
      <w:pPr>
        <w:ind w:firstLine="560"/>
      </w:pPr>
      <w:r>
        <w:separator/>
      </w:r>
    </w:p>
  </w:footnote>
  <w:footnote w:type="continuationSeparator" w:id="0">
    <w:p w14:paraId="45A3F16E" w14:textId="77777777" w:rsidR="00A91F5A" w:rsidRDefault="00A91F5A">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D8E15"/>
    <w:multiLevelType w:val="singleLevel"/>
    <w:tmpl w:val="BE8D8E15"/>
    <w:lvl w:ilvl="0">
      <w:start w:val="1"/>
      <w:numFmt w:val="chineseCounting"/>
      <w:suff w:val="space"/>
      <w:lvlText w:val="第%1节"/>
      <w:lvlJc w:val="left"/>
      <w:rPr>
        <w:rFonts w:hint="eastAsia"/>
      </w:rPr>
    </w:lvl>
  </w:abstractNum>
  <w:abstractNum w:abstractNumId="1">
    <w:nsid w:val="D2A8B3D0"/>
    <w:multiLevelType w:val="singleLevel"/>
    <w:tmpl w:val="D2A8B3D0"/>
    <w:lvl w:ilvl="0">
      <w:start w:val="1"/>
      <w:numFmt w:val="chineseCounting"/>
      <w:suff w:val="space"/>
      <w:lvlText w:val="第%1章"/>
      <w:lvlJc w:val="left"/>
      <w:rPr>
        <w:rFonts w:hint="eastAsia"/>
      </w:rPr>
    </w:lvl>
  </w:abstractNum>
  <w:abstractNum w:abstractNumId="2">
    <w:nsid w:val="10DCB901"/>
    <w:multiLevelType w:val="singleLevel"/>
    <w:tmpl w:val="10DCB901"/>
    <w:lvl w:ilvl="0">
      <w:start w:val="5"/>
      <w:numFmt w:val="chineseCounting"/>
      <w:suff w:val="space"/>
      <w:lvlText w:val="第%1章"/>
      <w:lvlJc w:val="left"/>
      <w:rPr>
        <w:rFonts w:hint="eastAsia"/>
      </w:rPr>
    </w:lvl>
  </w:abstractNum>
  <w:abstractNum w:abstractNumId="3">
    <w:nsid w:val="358547C1"/>
    <w:multiLevelType w:val="singleLevel"/>
    <w:tmpl w:val="358547C1"/>
    <w:lvl w:ilvl="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zVhYjVlZTRkYjBiMDU4OWNmNWMyMDg5MzE0YmYifQ=="/>
  </w:docVars>
  <w:rsids>
    <w:rsidRoot w:val="00172A27"/>
    <w:rsid w:val="00172A27"/>
    <w:rsid w:val="002C4449"/>
    <w:rsid w:val="00331235"/>
    <w:rsid w:val="003B3CAA"/>
    <w:rsid w:val="00485E19"/>
    <w:rsid w:val="006837AE"/>
    <w:rsid w:val="006C7051"/>
    <w:rsid w:val="00867FFD"/>
    <w:rsid w:val="0097410F"/>
    <w:rsid w:val="009F228D"/>
    <w:rsid w:val="00A10993"/>
    <w:rsid w:val="00A91F5A"/>
    <w:rsid w:val="00BC57CD"/>
    <w:rsid w:val="00D70900"/>
    <w:rsid w:val="010158D6"/>
    <w:rsid w:val="010B405F"/>
    <w:rsid w:val="010C7928"/>
    <w:rsid w:val="011E0236"/>
    <w:rsid w:val="012A2ED1"/>
    <w:rsid w:val="012C6EBE"/>
    <w:rsid w:val="013533A9"/>
    <w:rsid w:val="01610122"/>
    <w:rsid w:val="01695955"/>
    <w:rsid w:val="018E2EE7"/>
    <w:rsid w:val="01992086"/>
    <w:rsid w:val="019E4ED3"/>
    <w:rsid w:val="01C761D7"/>
    <w:rsid w:val="01D77F38"/>
    <w:rsid w:val="01E46D89"/>
    <w:rsid w:val="02056D00"/>
    <w:rsid w:val="020E3E06"/>
    <w:rsid w:val="02201D8C"/>
    <w:rsid w:val="02225B04"/>
    <w:rsid w:val="022F2BCD"/>
    <w:rsid w:val="02587777"/>
    <w:rsid w:val="026B1259"/>
    <w:rsid w:val="02720839"/>
    <w:rsid w:val="028916DF"/>
    <w:rsid w:val="028E17BC"/>
    <w:rsid w:val="02B458C1"/>
    <w:rsid w:val="02D74C20"/>
    <w:rsid w:val="032C17D4"/>
    <w:rsid w:val="034B2E38"/>
    <w:rsid w:val="03726C2C"/>
    <w:rsid w:val="03D867DC"/>
    <w:rsid w:val="03E05C76"/>
    <w:rsid w:val="03E870E6"/>
    <w:rsid w:val="03E9042B"/>
    <w:rsid w:val="03EF7C67"/>
    <w:rsid w:val="0410030A"/>
    <w:rsid w:val="043833BC"/>
    <w:rsid w:val="04572B96"/>
    <w:rsid w:val="046046C1"/>
    <w:rsid w:val="047872AA"/>
    <w:rsid w:val="048D195A"/>
    <w:rsid w:val="04A96068"/>
    <w:rsid w:val="04B47551"/>
    <w:rsid w:val="04C9495C"/>
    <w:rsid w:val="04EB1B83"/>
    <w:rsid w:val="04ED17DB"/>
    <w:rsid w:val="05093466"/>
    <w:rsid w:val="050B2FCD"/>
    <w:rsid w:val="051849A5"/>
    <w:rsid w:val="053279C9"/>
    <w:rsid w:val="053A13B6"/>
    <w:rsid w:val="05562AE5"/>
    <w:rsid w:val="056106F1"/>
    <w:rsid w:val="05BB798D"/>
    <w:rsid w:val="05BE584E"/>
    <w:rsid w:val="05FF783B"/>
    <w:rsid w:val="060602D8"/>
    <w:rsid w:val="0616597F"/>
    <w:rsid w:val="06174B98"/>
    <w:rsid w:val="06344057"/>
    <w:rsid w:val="064969C8"/>
    <w:rsid w:val="064F49ED"/>
    <w:rsid w:val="066F0F41"/>
    <w:rsid w:val="06765A65"/>
    <w:rsid w:val="06840B3B"/>
    <w:rsid w:val="06A875B8"/>
    <w:rsid w:val="06C60D71"/>
    <w:rsid w:val="06C947A0"/>
    <w:rsid w:val="06D27AF8"/>
    <w:rsid w:val="06EA0626"/>
    <w:rsid w:val="070B1001"/>
    <w:rsid w:val="071C1542"/>
    <w:rsid w:val="07296E30"/>
    <w:rsid w:val="072A1650"/>
    <w:rsid w:val="07642F22"/>
    <w:rsid w:val="0768220B"/>
    <w:rsid w:val="076B3625"/>
    <w:rsid w:val="076F2526"/>
    <w:rsid w:val="07701E55"/>
    <w:rsid w:val="077C22AD"/>
    <w:rsid w:val="077F0204"/>
    <w:rsid w:val="078132CC"/>
    <w:rsid w:val="07A82607"/>
    <w:rsid w:val="07CD7952"/>
    <w:rsid w:val="07D93108"/>
    <w:rsid w:val="07E43C04"/>
    <w:rsid w:val="07FA154D"/>
    <w:rsid w:val="0800274A"/>
    <w:rsid w:val="08115849"/>
    <w:rsid w:val="08163A15"/>
    <w:rsid w:val="0819269A"/>
    <w:rsid w:val="081C4DA3"/>
    <w:rsid w:val="08290A77"/>
    <w:rsid w:val="08296CA4"/>
    <w:rsid w:val="082E3434"/>
    <w:rsid w:val="08634780"/>
    <w:rsid w:val="08AA0601"/>
    <w:rsid w:val="08BD517A"/>
    <w:rsid w:val="08D22573"/>
    <w:rsid w:val="08F024B8"/>
    <w:rsid w:val="091B62A2"/>
    <w:rsid w:val="0929660B"/>
    <w:rsid w:val="092B1742"/>
    <w:rsid w:val="09523172"/>
    <w:rsid w:val="09547509"/>
    <w:rsid w:val="098A46BA"/>
    <w:rsid w:val="098D2EA9"/>
    <w:rsid w:val="099F3316"/>
    <w:rsid w:val="09AD7869"/>
    <w:rsid w:val="09C63218"/>
    <w:rsid w:val="09C7187E"/>
    <w:rsid w:val="09EB0ED1"/>
    <w:rsid w:val="09F636DA"/>
    <w:rsid w:val="0A0A1357"/>
    <w:rsid w:val="0A466107"/>
    <w:rsid w:val="0A7D2756"/>
    <w:rsid w:val="0A982E07"/>
    <w:rsid w:val="0AAC0660"/>
    <w:rsid w:val="0AC237CD"/>
    <w:rsid w:val="0AC814A1"/>
    <w:rsid w:val="0AD41965"/>
    <w:rsid w:val="0AE30D6F"/>
    <w:rsid w:val="0AE55920"/>
    <w:rsid w:val="0AE71698"/>
    <w:rsid w:val="0B156206"/>
    <w:rsid w:val="0B48482D"/>
    <w:rsid w:val="0B5A4560"/>
    <w:rsid w:val="0B856FCF"/>
    <w:rsid w:val="0BA352FE"/>
    <w:rsid w:val="0BAE26F1"/>
    <w:rsid w:val="0BBC2B25"/>
    <w:rsid w:val="0C065E86"/>
    <w:rsid w:val="0C1A5E41"/>
    <w:rsid w:val="0C1E733C"/>
    <w:rsid w:val="0C9A2232"/>
    <w:rsid w:val="0CAA61CA"/>
    <w:rsid w:val="0CC000BC"/>
    <w:rsid w:val="0CC51EAD"/>
    <w:rsid w:val="0CF4009D"/>
    <w:rsid w:val="0D352B8F"/>
    <w:rsid w:val="0D385B88"/>
    <w:rsid w:val="0D5648B3"/>
    <w:rsid w:val="0D5D3E94"/>
    <w:rsid w:val="0D657CAC"/>
    <w:rsid w:val="0D887163"/>
    <w:rsid w:val="0D8A6F4F"/>
    <w:rsid w:val="0D8B0A01"/>
    <w:rsid w:val="0D93742F"/>
    <w:rsid w:val="0DA10224"/>
    <w:rsid w:val="0DD35A97"/>
    <w:rsid w:val="0E242389"/>
    <w:rsid w:val="0E3015A8"/>
    <w:rsid w:val="0E5B6C15"/>
    <w:rsid w:val="0E6574A4"/>
    <w:rsid w:val="0E666B26"/>
    <w:rsid w:val="0E6A3E69"/>
    <w:rsid w:val="0E743E81"/>
    <w:rsid w:val="0E772D33"/>
    <w:rsid w:val="0E9A632D"/>
    <w:rsid w:val="0EB01EFA"/>
    <w:rsid w:val="0EC266A4"/>
    <w:rsid w:val="0EC56195"/>
    <w:rsid w:val="0EC66B79"/>
    <w:rsid w:val="0ED463D8"/>
    <w:rsid w:val="0EFD76DC"/>
    <w:rsid w:val="0EFE5203"/>
    <w:rsid w:val="0EFE61C3"/>
    <w:rsid w:val="0F0202E6"/>
    <w:rsid w:val="0F106150"/>
    <w:rsid w:val="0F2B57C7"/>
    <w:rsid w:val="0F4D6132"/>
    <w:rsid w:val="0F57626C"/>
    <w:rsid w:val="0F603958"/>
    <w:rsid w:val="0F6239E3"/>
    <w:rsid w:val="0FBF49A2"/>
    <w:rsid w:val="0FD82D6F"/>
    <w:rsid w:val="0FF00FEF"/>
    <w:rsid w:val="0FF07241"/>
    <w:rsid w:val="100920B1"/>
    <w:rsid w:val="100B6DD6"/>
    <w:rsid w:val="10156CA8"/>
    <w:rsid w:val="101D790A"/>
    <w:rsid w:val="10526EE4"/>
    <w:rsid w:val="10687F88"/>
    <w:rsid w:val="10B21E22"/>
    <w:rsid w:val="10B94A40"/>
    <w:rsid w:val="10C21B83"/>
    <w:rsid w:val="10D822BC"/>
    <w:rsid w:val="10EA5A3E"/>
    <w:rsid w:val="11005262"/>
    <w:rsid w:val="1105322F"/>
    <w:rsid w:val="114E0DD1"/>
    <w:rsid w:val="116A6B7F"/>
    <w:rsid w:val="11A01CA8"/>
    <w:rsid w:val="11C20769"/>
    <w:rsid w:val="11D24E50"/>
    <w:rsid w:val="11F052D6"/>
    <w:rsid w:val="11F72B09"/>
    <w:rsid w:val="120606BD"/>
    <w:rsid w:val="127A7296"/>
    <w:rsid w:val="129C545E"/>
    <w:rsid w:val="12AC38F3"/>
    <w:rsid w:val="12D469A6"/>
    <w:rsid w:val="12FD414F"/>
    <w:rsid w:val="1305241F"/>
    <w:rsid w:val="130E43C8"/>
    <w:rsid w:val="132C0590"/>
    <w:rsid w:val="132D1193"/>
    <w:rsid w:val="133B6A25"/>
    <w:rsid w:val="13622204"/>
    <w:rsid w:val="13912243"/>
    <w:rsid w:val="13B67BC9"/>
    <w:rsid w:val="13F56ECB"/>
    <w:rsid w:val="1416123B"/>
    <w:rsid w:val="143E6095"/>
    <w:rsid w:val="14414DD9"/>
    <w:rsid w:val="145206F0"/>
    <w:rsid w:val="14863CD0"/>
    <w:rsid w:val="14A43509"/>
    <w:rsid w:val="14AB7BDB"/>
    <w:rsid w:val="14BB3159"/>
    <w:rsid w:val="14DF0BF0"/>
    <w:rsid w:val="14E96541"/>
    <w:rsid w:val="150D619F"/>
    <w:rsid w:val="153F4796"/>
    <w:rsid w:val="15510782"/>
    <w:rsid w:val="156F29B6"/>
    <w:rsid w:val="158A77F0"/>
    <w:rsid w:val="15A5287C"/>
    <w:rsid w:val="15AF54A9"/>
    <w:rsid w:val="15BF7742"/>
    <w:rsid w:val="15C01464"/>
    <w:rsid w:val="15F35395"/>
    <w:rsid w:val="15FD3544"/>
    <w:rsid w:val="162B0322"/>
    <w:rsid w:val="162F74A1"/>
    <w:rsid w:val="16375251"/>
    <w:rsid w:val="165247B2"/>
    <w:rsid w:val="165470BA"/>
    <w:rsid w:val="16640041"/>
    <w:rsid w:val="166D15EC"/>
    <w:rsid w:val="167F30CD"/>
    <w:rsid w:val="169923E1"/>
    <w:rsid w:val="169D4DB2"/>
    <w:rsid w:val="16BE59A3"/>
    <w:rsid w:val="16F47617"/>
    <w:rsid w:val="170D5707"/>
    <w:rsid w:val="172779EC"/>
    <w:rsid w:val="174F534B"/>
    <w:rsid w:val="17716EB9"/>
    <w:rsid w:val="17732C32"/>
    <w:rsid w:val="17A91747"/>
    <w:rsid w:val="17CE2415"/>
    <w:rsid w:val="17E56F60"/>
    <w:rsid w:val="17EC6CE1"/>
    <w:rsid w:val="17F906BB"/>
    <w:rsid w:val="17FD074D"/>
    <w:rsid w:val="180715CC"/>
    <w:rsid w:val="181A12FF"/>
    <w:rsid w:val="18300B23"/>
    <w:rsid w:val="184038B9"/>
    <w:rsid w:val="18514491"/>
    <w:rsid w:val="185254F9"/>
    <w:rsid w:val="188D2BD2"/>
    <w:rsid w:val="18950986"/>
    <w:rsid w:val="18C070AC"/>
    <w:rsid w:val="18C179CD"/>
    <w:rsid w:val="18E67433"/>
    <w:rsid w:val="18FF4051"/>
    <w:rsid w:val="193E726F"/>
    <w:rsid w:val="195E6FCA"/>
    <w:rsid w:val="196F6E7C"/>
    <w:rsid w:val="19C10B67"/>
    <w:rsid w:val="19CD414F"/>
    <w:rsid w:val="1A5F749D"/>
    <w:rsid w:val="1A727EE4"/>
    <w:rsid w:val="1A89276C"/>
    <w:rsid w:val="1AA108B8"/>
    <w:rsid w:val="1AAC5768"/>
    <w:rsid w:val="1AB54C17"/>
    <w:rsid w:val="1AE1108A"/>
    <w:rsid w:val="1AE65ED6"/>
    <w:rsid w:val="1B276862"/>
    <w:rsid w:val="1B352BD4"/>
    <w:rsid w:val="1B3A5814"/>
    <w:rsid w:val="1B6D5BEA"/>
    <w:rsid w:val="1B7D5F12"/>
    <w:rsid w:val="1BE64BB8"/>
    <w:rsid w:val="1BE834C2"/>
    <w:rsid w:val="1BF34341"/>
    <w:rsid w:val="1C0A51E7"/>
    <w:rsid w:val="1C0F6CA1"/>
    <w:rsid w:val="1C225A4C"/>
    <w:rsid w:val="1C2362A8"/>
    <w:rsid w:val="1C3C45BD"/>
    <w:rsid w:val="1C5A43C0"/>
    <w:rsid w:val="1C676ADD"/>
    <w:rsid w:val="1C6E39C8"/>
    <w:rsid w:val="1C6F14EE"/>
    <w:rsid w:val="1C7A05BE"/>
    <w:rsid w:val="1C9161B9"/>
    <w:rsid w:val="1CBD4118"/>
    <w:rsid w:val="1CCB1777"/>
    <w:rsid w:val="1CDF6673"/>
    <w:rsid w:val="1CE706FA"/>
    <w:rsid w:val="1CEC0D59"/>
    <w:rsid w:val="1D491D3F"/>
    <w:rsid w:val="1D4961E3"/>
    <w:rsid w:val="1D6B43AB"/>
    <w:rsid w:val="1D7768AC"/>
    <w:rsid w:val="1D8369EE"/>
    <w:rsid w:val="1D9E208B"/>
    <w:rsid w:val="1DD06C7D"/>
    <w:rsid w:val="1DE07807"/>
    <w:rsid w:val="1DF61EC7"/>
    <w:rsid w:val="1E0068A1"/>
    <w:rsid w:val="1E0F2F88"/>
    <w:rsid w:val="1E2313E0"/>
    <w:rsid w:val="1E6037E4"/>
    <w:rsid w:val="1E7161FF"/>
    <w:rsid w:val="1E8079E2"/>
    <w:rsid w:val="1E8F7C25"/>
    <w:rsid w:val="1EB8717C"/>
    <w:rsid w:val="1EBD633A"/>
    <w:rsid w:val="1EDA6087"/>
    <w:rsid w:val="1F0A6344"/>
    <w:rsid w:val="1F0C571A"/>
    <w:rsid w:val="1F0E0519"/>
    <w:rsid w:val="1F0F73FB"/>
    <w:rsid w:val="1F125BB5"/>
    <w:rsid w:val="1F4F6B54"/>
    <w:rsid w:val="1F5F1881"/>
    <w:rsid w:val="1F9A7073"/>
    <w:rsid w:val="1FBA579B"/>
    <w:rsid w:val="1FC41032"/>
    <w:rsid w:val="1FC56E35"/>
    <w:rsid w:val="1FDB748E"/>
    <w:rsid w:val="1FE16BA6"/>
    <w:rsid w:val="1FFA3BFD"/>
    <w:rsid w:val="20104D96"/>
    <w:rsid w:val="20355EF4"/>
    <w:rsid w:val="205D1471"/>
    <w:rsid w:val="206A26F8"/>
    <w:rsid w:val="207812B9"/>
    <w:rsid w:val="20907D60"/>
    <w:rsid w:val="20A36B4D"/>
    <w:rsid w:val="20B3482C"/>
    <w:rsid w:val="20C22534"/>
    <w:rsid w:val="20E5071B"/>
    <w:rsid w:val="20EA55E7"/>
    <w:rsid w:val="20FE3334"/>
    <w:rsid w:val="2181630A"/>
    <w:rsid w:val="21830185"/>
    <w:rsid w:val="218C054A"/>
    <w:rsid w:val="21B705D5"/>
    <w:rsid w:val="21E32762"/>
    <w:rsid w:val="21E8421C"/>
    <w:rsid w:val="21EF69AA"/>
    <w:rsid w:val="21F229A5"/>
    <w:rsid w:val="2208666C"/>
    <w:rsid w:val="220D5A31"/>
    <w:rsid w:val="225B66DB"/>
    <w:rsid w:val="22803731"/>
    <w:rsid w:val="22F6561A"/>
    <w:rsid w:val="22FD3CF7"/>
    <w:rsid w:val="23662B22"/>
    <w:rsid w:val="23B56380"/>
    <w:rsid w:val="23D9206E"/>
    <w:rsid w:val="23DE7685"/>
    <w:rsid w:val="242A28CA"/>
    <w:rsid w:val="24747FE9"/>
    <w:rsid w:val="247975E6"/>
    <w:rsid w:val="249064A5"/>
    <w:rsid w:val="249C4E4A"/>
    <w:rsid w:val="24D34D10"/>
    <w:rsid w:val="25193490"/>
    <w:rsid w:val="25466664"/>
    <w:rsid w:val="25592D3B"/>
    <w:rsid w:val="25632073"/>
    <w:rsid w:val="25761144"/>
    <w:rsid w:val="25951FC5"/>
    <w:rsid w:val="25A20B86"/>
    <w:rsid w:val="25BC57A4"/>
    <w:rsid w:val="25C1100C"/>
    <w:rsid w:val="25D13FBD"/>
    <w:rsid w:val="25D66AB7"/>
    <w:rsid w:val="25E371D4"/>
    <w:rsid w:val="25F56AF2"/>
    <w:rsid w:val="25FE400E"/>
    <w:rsid w:val="26055EE5"/>
    <w:rsid w:val="26083677"/>
    <w:rsid w:val="2610541E"/>
    <w:rsid w:val="2685203A"/>
    <w:rsid w:val="269A360B"/>
    <w:rsid w:val="26A34B46"/>
    <w:rsid w:val="26AC3A6A"/>
    <w:rsid w:val="26D11723"/>
    <w:rsid w:val="26F7280B"/>
    <w:rsid w:val="26FD6307"/>
    <w:rsid w:val="26FE3B9A"/>
    <w:rsid w:val="27152F02"/>
    <w:rsid w:val="27194E78"/>
    <w:rsid w:val="27440E1C"/>
    <w:rsid w:val="277F4CDB"/>
    <w:rsid w:val="27A44741"/>
    <w:rsid w:val="27C73F5A"/>
    <w:rsid w:val="27CC248E"/>
    <w:rsid w:val="27CC3608"/>
    <w:rsid w:val="27CC73BC"/>
    <w:rsid w:val="28017DE6"/>
    <w:rsid w:val="280478D6"/>
    <w:rsid w:val="28173165"/>
    <w:rsid w:val="2879633F"/>
    <w:rsid w:val="28796405"/>
    <w:rsid w:val="287E4F92"/>
    <w:rsid w:val="289A78F2"/>
    <w:rsid w:val="289E4BE5"/>
    <w:rsid w:val="28A3312C"/>
    <w:rsid w:val="28CD7582"/>
    <w:rsid w:val="28EA1ED5"/>
    <w:rsid w:val="28F079B5"/>
    <w:rsid w:val="292F7DE0"/>
    <w:rsid w:val="294D5BEA"/>
    <w:rsid w:val="29534B70"/>
    <w:rsid w:val="295B1778"/>
    <w:rsid w:val="298C36DF"/>
    <w:rsid w:val="29A65F9B"/>
    <w:rsid w:val="29BF3A53"/>
    <w:rsid w:val="29C0782D"/>
    <w:rsid w:val="29D67050"/>
    <w:rsid w:val="29DA269C"/>
    <w:rsid w:val="29F51284"/>
    <w:rsid w:val="29FF41BD"/>
    <w:rsid w:val="2A035822"/>
    <w:rsid w:val="2A2A1C22"/>
    <w:rsid w:val="2A60593A"/>
    <w:rsid w:val="2A8E16D9"/>
    <w:rsid w:val="2A954815"/>
    <w:rsid w:val="2AA57F1B"/>
    <w:rsid w:val="2AF7727E"/>
    <w:rsid w:val="2AFD1EAA"/>
    <w:rsid w:val="2B193698"/>
    <w:rsid w:val="2B2B1CED"/>
    <w:rsid w:val="2B2E4F20"/>
    <w:rsid w:val="2B43519F"/>
    <w:rsid w:val="2B604E23"/>
    <w:rsid w:val="2B6C1A1A"/>
    <w:rsid w:val="2B8F1BF2"/>
    <w:rsid w:val="2B9D1BD3"/>
    <w:rsid w:val="2BAB1A53"/>
    <w:rsid w:val="2BC30558"/>
    <w:rsid w:val="2BC453B2"/>
    <w:rsid w:val="2BD328A1"/>
    <w:rsid w:val="2BE05F64"/>
    <w:rsid w:val="2BE315B0"/>
    <w:rsid w:val="2BE617CC"/>
    <w:rsid w:val="2BF45F94"/>
    <w:rsid w:val="2C093C06"/>
    <w:rsid w:val="2C122663"/>
    <w:rsid w:val="2C203902"/>
    <w:rsid w:val="2C271FB0"/>
    <w:rsid w:val="2C297E59"/>
    <w:rsid w:val="2C3A5674"/>
    <w:rsid w:val="2C3F2C8B"/>
    <w:rsid w:val="2C441A58"/>
    <w:rsid w:val="2C567FD4"/>
    <w:rsid w:val="2C6F2AA3"/>
    <w:rsid w:val="2C765D18"/>
    <w:rsid w:val="2D392780"/>
    <w:rsid w:val="2D3D505A"/>
    <w:rsid w:val="2D785E40"/>
    <w:rsid w:val="2D9D3072"/>
    <w:rsid w:val="2DA91BB8"/>
    <w:rsid w:val="2DE735DA"/>
    <w:rsid w:val="2DEE4968"/>
    <w:rsid w:val="2DFB6125"/>
    <w:rsid w:val="2E0C6178"/>
    <w:rsid w:val="2E2465DC"/>
    <w:rsid w:val="2E2D1501"/>
    <w:rsid w:val="2E3C1B78"/>
    <w:rsid w:val="2E422F06"/>
    <w:rsid w:val="2E5E47E7"/>
    <w:rsid w:val="2E697998"/>
    <w:rsid w:val="2E98314F"/>
    <w:rsid w:val="2EB84AA9"/>
    <w:rsid w:val="2EE8585B"/>
    <w:rsid w:val="2F1A069E"/>
    <w:rsid w:val="2F2820FC"/>
    <w:rsid w:val="2F420E5F"/>
    <w:rsid w:val="2F5B05E7"/>
    <w:rsid w:val="2F5E78CC"/>
    <w:rsid w:val="2F713AA3"/>
    <w:rsid w:val="2F8D28EC"/>
    <w:rsid w:val="2FA375E7"/>
    <w:rsid w:val="2FAF1ED5"/>
    <w:rsid w:val="2FCD34FF"/>
    <w:rsid w:val="2FD24608"/>
    <w:rsid w:val="2FDE6C5E"/>
    <w:rsid w:val="2FE14059"/>
    <w:rsid w:val="2FEA5603"/>
    <w:rsid w:val="3014746B"/>
    <w:rsid w:val="301E5640"/>
    <w:rsid w:val="3026031E"/>
    <w:rsid w:val="303A5719"/>
    <w:rsid w:val="30564A47"/>
    <w:rsid w:val="30C310ED"/>
    <w:rsid w:val="31107AD5"/>
    <w:rsid w:val="31140B8A"/>
    <w:rsid w:val="31172428"/>
    <w:rsid w:val="31271F3F"/>
    <w:rsid w:val="314211B8"/>
    <w:rsid w:val="31581414"/>
    <w:rsid w:val="31613D60"/>
    <w:rsid w:val="31853836"/>
    <w:rsid w:val="3186310A"/>
    <w:rsid w:val="318B0720"/>
    <w:rsid w:val="31AB2096"/>
    <w:rsid w:val="31BE28A4"/>
    <w:rsid w:val="31C11B57"/>
    <w:rsid w:val="31C3723C"/>
    <w:rsid w:val="31DA30CD"/>
    <w:rsid w:val="31DD3D98"/>
    <w:rsid w:val="31F369F1"/>
    <w:rsid w:val="32221084"/>
    <w:rsid w:val="322E78BA"/>
    <w:rsid w:val="32333292"/>
    <w:rsid w:val="3248242B"/>
    <w:rsid w:val="324A67B5"/>
    <w:rsid w:val="324C3C63"/>
    <w:rsid w:val="32A001FB"/>
    <w:rsid w:val="32C65FD5"/>
    <w:rsid w:val="32C97752"/>
    <w:rsid w:val="32D14858"/>
    <w:rsid w:val="330047FF"/>
    <w:rsid w:val="332E6D10"/>
    <w:rsid w:val="333301F3"/>
    <w:rsid w:val="334D2131"/>
    <w:rsid w:val="335A484E"/>
    <w:rsid w:val="336B3574"/>
    <w:rsid w:val="337134AE"/>
    <w:rsid w:val="3374535A"/>
    <w:rsid w:val="339935C8"/>
    <w:rsid w:val="33C92212"/>
    <w:rsid w:val="33D53ED4"/>
    <w:rsid w:val="33E07E9D"/>
    <w:rsid w:val="33EF41AD"/>
    <w:rsid w:val="33EF4F96"/>
    <w:rsid w:val="34033421"/>
    <w:rsid w:val="341D5FA7"/>
    <w:rsid w:val="34210CBB"/>
    <w:rsid w:val="34390B0B"/>
    <w:rsid w:val="34433AC3"/>
    <w:rsid w:val="34554522"/>
    <w:rsid w:val="34563E84"/>
    <w:rsid w:val="347016B7"/>
    <w:rsid w:val="34767593"/>
    <w:rsid w:val="348563B8"/>
    <w:rsid w:val="3489363D"/>
    <w:rsid w:val="34CE0210"/>
    <w:rsid w:val="34D67F04"/>
    <w:rsid w:val="34E02DA2"/>
    <w:rsid w:val="34E42621"/>
    <w:rsid w:val="35082F60"/>
    <w:rsid w:val="351B4540"/>
    <w:rsid w:val="35246EC1"/>
    <w:rsid w:val="3543188D"/>
    <w:rsid w:val="354D18E5"/>
    <w:rsid w:val="35521C81"/>
    <w:rsid w:val="356E66B8"/>
    <w:rsid w:val="357F6BB9"/>
    <w:rsid w:val="3583135D"/>
    <w:rsid w:val="359A53D6"/>
    <w:rsid w:val="35C16E06"/>
    <w:rsid w:val="362A49AB"/>
    <w:rsid w:val="364D2448"/>
    <w:rsid w:val="364D41F6"/>
    <w:rsid w:val="364D6896"/>
    <w:rsid w:val="364F4412"/>
    <w:rsid w:val="36633A19"/>
    <w:rsid w:val="367F4CF7"/>
    <w:rsid w:val="3684230E"/>
    <w:rsid w:val="3687595A"/>
    <w:rsid w:val="36AD2EE7"/>
    <w:rsid w:val="36BB55B0"/>
    <w:rsid w:val="36CB1B89"/>
    <w:rsid w:val="37135440"/>
    <w:rsid w:val="37155300"/>
    <w:rsid w:val="37156DF6"/>
    <w:rsid w:val="371B136A"/>
    <w:rsid w:val="37231829"/>
    <w:rsid w:val="3748124E"/>
    <w:rsid w:val="378E2D18"/>
    <w:rsid w:val="37A876F9"/>
    <w:rsid w:val="37B71E42"/>
    <w:rsid w:val="37E93DB8"/>
    <w:rsid w:val="37FB65FF"/>
    <w:rsid w:val="3837745F"/>
    <w:rsid w:val="383872EE"/>
    <w:rsid w:val="38417D8A"/>
    <w:rsid w:val="386D1F19"/>
    <w:rsid w:val="38E057F5"/>
    <w:rsid w:val="393D33A0"/>
    <w:rsid w:val="3951224F"/>
    <w:rsid w:val="396661BD"/>
    <w:rsid w:val="396C52DB"/>
    <w:rsid w:val="39BD1693"/>
    <w:rsid w:val="39C40C73"/>
    <w:rsid w:val="39DC420F"/>
    <w:rsid w:val="3A2160C5"/>
    <w:rsid w:val="3A573895"/>
    <w:rsid w:val="3A583F19"/>
    <w:rsid w:val="3A6F4CD3"/>
    <w:rsid w:val="3A767E8C"/>
    <w:rsid w:val="3A866901"/>
    <w:rsid w:val="3A995C5C"/>
    <w:rsid w:val="3AB56EBD"/>
    <w:rsid w:val="3AEC66D3"/>
    <w:rsid w:val="3AEE41FA"/>
    <w:rsid w:val="3AF85078"/>
    <w:rsid w:val="3B0D3B3A"/>
    <w:rsid w:val="3B165066"/>
    <w:rsid w:val="3B304812"/>
    <w:rsid w:val="3B5F3D5F"/>
    <w:rsid w:val="3B673FAC"/>
    <w:rsid w:val="3B85275A"/>
    <w:rsid w:val="3BAD23FE"/>
    <w:rsid w:val="3BB738FF"/>
    <w:rsid w:val="3BB80364"/>
    <w:rsid w:val="3C2568AB"/>
    <w:rsid w:val="3C2F4ACA"/>
    <w:rsid w:val="3C333E8E"/>
    <w:rsid w:val="3C6637E3"/>
    <w:rsid w:val="3C7B5999"/>
    <w:rsid w:val="3CB219A4"/>
    <w:rsid w:val="3CFE26EE"/>
    <w:rsid w:val="3D424389"/>
    <w:rsid w:val="3D431CCA"/>
    <w:rsid w:val="3D4F6AA6"/>
    <w:rsid w:val="3D5B369C"/>
    <w:rsid w:val="3D644B60"/>
    <w:rsid w:val="3DD1373F"/>
    <w:rsid w:val="3E0C2BE9"/>
    <w:rsid w:val="3E2B12C1"/>
    <w:rsid w:val="3E490B70"/>
    <w:rsid w:val="3E7A3FF6"/>
    <w:rsid w:val="3EAE5A4E"/>
    <w:rsid w:val="3ED5122D"/>
    <w:rsid w:val="3F020CAB"/>
    <w:rsid w:val="3F230DEE"/>
    <w:rsid w:val="3F310B59"/>
    <w:rsid w:val="3F5B5BD6"/>
    <w:rsid w:val="3F612E47"/>
    <w:rsid w:val="3F696545"/>
    <w:rsid w:val="3F780536"/>
    <w:rsid w:val="3F7E18C4"/>
    <w:rsid w:val="3F8C5D8F"/>
    <w:rsid w:val="3FC529DC"/>
    <w:rsid w:val="40095632"/>
    <w:rsid w:val="407056B1"/>
    <w:rsid w:val="40923B29"/>
    <w:rsid w:val="40A72962"/>
    <w:rsid w:val="410B5D24"/>
    <w:rsid w:val="410C1D26"/>
    <w:rsid w:val="411424E0"/>
    <w:rsid w:val="416E7CDF"/>
    <w:rsid w:val="41773553"/>
    <w:rsid w:val="41870F04"/>
    <w:rsid w:val="4189605F"/>
    <w:rsid w:val="41962EF5"/>
    <w:rsid w:val="41D2003F"/>
    <w:rsid w:val="41D41C6F"/>
    <w:rsid w:val="41E53E7C"/>
    <w:rsid w:val="41E968CB"/>
    <w:rsid w:val="421502BE"/>
    <w:rsid w:val="42366486"/>
    <w:rsid w:val="426C1EA8"/>
    <w:rsid w:val="4290203A"/>
    <w:rsid w:val="42B9333F"/>
    <w:rsid w:val="43040332"/>
    <w:rsid w:val="430F7403"/>
    <w:rsid w:val="433230F1"/>
    <w:rsid w:val="43395038"/>
    <w:rsid w:val="43487189"/>
    <w:rsid w:val="43A47953"/>
    <w:rsid w:val="43A86F10"/>
    <w:rsid w:val="43B35FE0"/>
    <w:rsid w:val="43C04259"/>
    <w:rsid w:val="44136A7F"/>
    <w:rsid w:val="44323013"/>
    <w:rsid w:val="44421112"/>
    <w:rsid w:val="44466E54"/>
    <w:rsid w:val="44495E19"/>
    <w:rsid w:val="445D5F4C"/>
    <w:rsid w:val="445D7FC4"/>
    <w:rsid w:val="447255E6"/>
    <w:rsid w:val="44910A36"/>
    <w:rsid w:val="44B518E4"/>
    <w:rsid w:val="44BD7358"/>
    <w:rsid w:val="44E41A8F"/>
    <w:rsid w:val="451900C5"/>
    <w:rsid w:val="453C33BB"/>
    <w:rsid w:val="454E34A1"/>
    <w:rsid w:val="455870C9"/>
    <w:rsid w:val="455A06DD"/>
    <w:rsid w:val="4561381A"/>
    <w:rsid w:val="456D21BF"/>
    <w:rsid w:val="45AA6F6F"/>
    <w:rsid w:val="45D64208"/>
    <w:rsid w:val="45E43E6E"/>
    <w:rsid w:val="45EF121D"/>
    <w:rsid w:val="4618037D"/>
    <w:rsid w:val="46274A64"/>
    <w:rsid w:val="462E1DEC"/>
    <w:rsid w:val="46371F1C"/>
    <w:rsid w:val="46386C71"/>
    <w:rsid w:val="466F3D0E"/>
    <w:rsid w:val="46744858"/>
    <w:rsid w:val="469B01BC"/>
    <w:rsid w:val="46B550D0"/>
    <w:rsid w:val="47017063"/>
    <w:rsid w:val="470276F1"/>
    <w:rsid w:val="470362D1"/>
    <w:rsid w:val="470D4E2D"/>
    <w:rsid w:val="471E5E67"/>
    <w:rsid w:val="473A4323"/>
    <w:rsid w:val="4740402F"/>
    <w:rsid w:val="474358CD"/>
    <w:rsid w:val="47C22C96"/>
    <w:rsid w:val="47CF6CDF"/>
    <w:rsid w:val="47D1298E"/>
    <w:rsid w:val="47ED3A8B"/>
    <w:rsid w:val="481A5002"/>
    <w:rsid w:val="48524B01"/>
    <w:rsid w:val="486755EB"/>
    <w:rsid w:val="48735D3E"/>
    <w:rsid w:val="489D6BE2"/>
    <w:rsid w:val="48B134AD"/>
    <w:rsid w:val="48BA0F5E"/>
    <w:rsid w:val="48C000DF"/>
    <w:rsid w:val="48D817FF"/>
    <w:rsid w:val="48E56510"/>
    <w:rsid w:val="48F21359"/>
    <w:rsid w:val="491F1A22"/>
    <w:rsid w:val="494D658F"/>
    <w:rsid w:val="4950607F"/>
    <w:rsid w:val="49E07403"/>
    <w:rsid w:val="49E60792"/>
    <w:rsid w:val="49E62540"/>
    <w:rsid w:val="49EB5DA8"/>
    <w:rsid w:val="49F97374"/>
    <w:rsid w:val="4A1672C9"/>
    <w:rsid w:val="4A315EB1"/>
    <w:rsid w:val="4A5751EC"/>
    <w:rsid w:val="4A8B21F5"/>
    <w:rsid w:val="4AAE5336"/>
    <w:rsid w:val="4AEC6725"/>
    <w:rsid w:val="4AF26E81"/>
    <w:rsid w:val="4B0C4228"/>
    <w:rsid w:val="4B11183E"/>
    <w:rsid w:val="4B375749"/>
    <w:rsid w:val="4B3849AD"/>
    <w:rsid w:val="4B571947"/>
    <w:rsid w:val="4B9F347D"/>
    <w:rsid w:val="4BA57882"/>
    <w:rsid w:val="4BA65F2C"/>
    <w:rsid w:val="4BBC5C4E"/>
    <w:rsid w:val="4BC47BF7"/>
    <w:rsid w:val="4BDC04A2"/>
    <w:rsid w:val="4BE46E17"/>
    <w:rsid w:val="4C0B44E0"/>
    <w:rsid w:val="4C1830D1"/>
    <w:rsid w:val="4C1930A0"/>
    <w:rsid w:val="4C1B2476"/>
    <w:rsid w:val="4C206EF0"/>
    <w:rsid w:val="4C253B68"/>
    <w:rsid w:val="4C282EDE"/>
    <w:rsid w:val="4C3D7A90"/>
    <w:rsid w:val="4C625C66"/>
    <w:rsid w:val="4C636F81"/>
    <w:rsid w:val="4C7A282B"/>
    <w:rsid w:val="4C7D53DD"/>
    <w:rsid w:val="4C83051A"/>
    <w:rsid w:val="4C8F3363"/>
    <w:rsid w:val="4CAC181F"/>
    <w:rsid w:val="4CC33EEF"/>
    <w:rsid w:val="4CC50B32"/>
    <w:rsid w:val="4CC54C15"/>
    <w:rsid w:val="4CE21A79"/>
    <w:rsid w:val="4CE629A2"/>
    <w:rsid w:val="4D0248D8"/>
    <w:rsid w:val="4D063625"/>
    <w:rsid w:val="4D0A4797"/>
    <w:rsid w:val="4D0F1DAD"/>
    <w:rsid w:val="4D493511"/>
    <w:rsid w:val="4D7C5DE7"/>
    <w:rsid w:val="4D862070"/>
    <w:rsid w:val="4D9F75D5"/>
    <w:rsid w:val="4DD645F6"/>
    <w:rsid w:val="4DDC25D7"/>
    <w:rsid w:val="4DDE1EAC"/>
    <w:rsid w:val="4E0C491E"/>
    <w:rsid w:val="4E807407"/>
    <w:rsid w:val="4E926D1A"/>
    <w:rsid w:val="4E9764FE"/>
    <w:rsid w:val="4EAC1FAA"/>
    <w:rsid w:val="4EB86BA1"/>
    <w:rsid w:val="4EBC7D13"/>
    <w:rsid w:val="4F0B3174"/>
    <w:rsid w:val="4F45133E"/>
    <w:rsid w:val="4F6A776F"/>
    <w:rsid w:val="4F7D7924"/>
    <w:rsid w:val="4F8C5937"/>
    <w:rsid w:val="4F952A3E"/>
    <w:rsid w:val="4FA964E9"/>
    <w:rsid w:val="4FBA24A4"/>
    <w:rsid w:val="4FBE2337"/>
    <w:rsid w:val="4FCB46B2"/>
    <w:rsid w:val="4FD23C92"/>
    <w:rsid w:val="4FFC3B3E"/>
    <w:rsid w:val="500D4CCA"/>
    <w:rsid w:val="50125E3D"/>
    <w:rsid w:val="501F0559"/>
    <w:rsid w:val="501F2469"/>
    <w:rsid w:val="50204251"/>
    <w:rsid w:val="50217059"/>
    <w:rsid w:val="50381FC4"/>
    <w:rsid w:val="50471621"/>
    <w:rsid w:val="50707007"/>
    <w:rsid w:val="50A13664"/>
    <w:rsid w:val="50A849F3"/>
    <w:rsid w:val="50B05148"/>
    <w:rsid w:val="50B52C6C"/>
    <w:rsid w:val="50E83041"/>
    <w:rsid w:val="5133250E"/>
    <w:rsid w:val="51467844"/>
    <w:rsid w:val="51505381"/>
    <w:rsid w:val="516A3A56"/>
    <w:rsid w:val="517949BA"/>
    <w:rsid w:val="51A46F68"/>
    <w:rsid w:val="51CE0489"/>
    <w:rsid w:val="51EB11CD"/>
    <w:rsid w:val="521C612B"/>
    <w:rsid w:val="522A0567"/>
    <w:rsid w:val="523E73BD"/>
    <w:rsid w:val="524D36FF"/>
    <w:rsid w:val="525500BA"/>
    <w:rsid w:val="527E1EAF"/>
    <w:rsid w:val="52A7572E"/>
    <w:rsid w:val="52BB0A0D"/>
    <w:rsid w:val="52C06024"/>
    <w:rsid w:val="52CA425E"/>
    <w:rsid w:val="53130849"/>
    <w:rsid w:val="531E71EE"/>
    <w:rsid w:val="533511C7"/>
    <w:rsid w:val="53545650"/>
    <w:rsid w:val="53733096"/>
    <w:rsid w:val="537806AC"/>
    <w:rsid w:val="538C23AA"/>
    <w:rsid w:val="53913EDA"/>
    <w:rsid w:val="53915C12"/>
    <w:rsid w:val="539179C0"/>
    <w:rsid w:val="53A934A3"/>
    <w:rsid w:val="53B84F4D"/>
    <w:rsid w:val="53B90038"/>
    <w:rsid w:val="53C30205"/>
    <w:rsid w:val="53E21FCA"/>
    <w:rsid w:val="53E67D3B"/>
    <w:rsid w:val="540D674C"/>
    <w:rsid w:val="54554E92"/>
    <w:rsid w:val="546155E5"/>
    <w:rsid w:val="547215A0"/>
    <w:rsid w:val="54754BEC"/>
    <w:rsid w:val="548412D3"/>
    <w:rsid w:val="54892ED5"/>
    <w:rsid w:val="54893697"/>
    <w:rsid w:val="54905ECA"/>
    <w:rsid w:val="54A159E1"/>
    <w:rsid w:val="54A66EE6"/>
    <w:rsid w:val="54B52A00"/>
    <w:rsid w:val="54BF6C37"/>
    <w:rsid w:val="54C85664"/>
    <w:rsid w:val="54D51B2F"/>
    <w:rsid w:val="54D64BFD"/>
    <w:rsid w:val="550D12C8"/>
    <w:rsid w:val="5516017D"/>
    <w:rsid w:val="55240514"/>
    <w:rsid w:val="5559450E"/>
    <w:rsid w:val="55606DE0"/>
    <w:rsid w:val="556308DB"/>
    <w:rsid w:val="556829A3"/>
    <w:rsid w:val="5579695E"/>
    <w:rsid w:val="558A2919"/>
    <w:rsid w:val="55A03EEB"/>
    <w:rsid w:val="55AA5EB9"/>
    <w:rsid w:val="55AE4859"/>
    <w:rsid w:val="55B17C15"/>
    <w:rsid w:val="55C24A5E"/>
    <w:rsid w:val="55F2646C"/>
    <w:rsid w:val="56031F51"/>
    <w:rsid w:val="562B2A5B"/>
    <w:rsid w:val="563867C7"/>
    <w:rsid w:val="565076BF"/>
    <w:rsid w:val="56772E9D"/>
    <w:rsid w:val="56B85264"/>
    <w:rsid w:val="56C87B9D"/>
    <w:rsid w:val="56F20776"/>
    <w:rsid w:val="56F411F5"/>
    <w:rsid w:val="57272B15"/>
    <w:rsid w:val="572F2603"/>
    <w:rsid w:val="57310F0C"/>
    <w:rsid w:val="57613847"/>
    <w:rsid w:val="579A08AF"/>
    <w:rsid w:val="579D07AA"/>
    <w:rsid w:val="57A44166"/>
    <w:rsid w:val="57D54A74"/>
    <w:rsid w:val="581B3CFC"/>
    <w:rsid w:val="5821678F"/>
    <w:rsid w:val="583F0D92"/>
    <w:rsid w:val="58440928"/>
    <w:rsid w:val="588D2A5C"/>
    <w:rsid w:val="58A957AC"/>
    <w:rsid w:val="58BF5F55"/>
    <w:rsid w:val="58D2260D"/>
    <w:rsid w:val="58ED7447"/>
    <w:rsid w:val="59072C51"/>
    <w:rsid w:val="592B61C1"/>
    <w:rsid w:val="59462502"/>
    <w:rsid w:val="595A6957"/>
    <w:rsid w:val="5966544B"/>
    <w:rsid w:val="599B50F5"/>
    <w:rsid w:val="59A30397"/>
    <w:rsid w:val="59AA5338"/>
    <w:rsid w:val="59AE12A3"/>
    <w:rsid w:val="59BE7035"/>
    <w:rsid w:val="59BF6129"/>
    <w:rsid w:val="59F21162"/>
    <w:rsid w:val="5A252C10"/>
    <w:rsid w:val="5A41353C"/>
    <w:rsid w:val="5A6D7655"/>
    <w:rsid w:val="5A7140A7"/>
    <w:rsid w:val="5A736072"/>
    <w:rsid w:val="5A8E4EF3"/>
    <w:rsid w:val="5A984573"/>
    <w:rsid w:val="5AA57630"/>
    <w:rsid w:val="5AA9340D"/>
    <w:rsid w:val="5ABB5323"/>
    <w:rsid w:val="5AD36B10"/>
    <w:rsid w:val="5B015F04"/>
    <w:rsid w:val="5B046CCA"/>
    <w:rsid w:val="5B2335F4"/>
    <w:rsid w:val="5B265B08"/>
    <w:rsid w:val="5B37178B"/>
    <w:rsid w:val="5B3F5F54"/>
    <w:rsid w:val="5B6B6D49"/>
    <w:rsid w:val="5B751975"/>
    <w:rsid w:val="5B8B1199"/>
    <w:rsid w:val="5BBB7CD0"/>
    <w:rsid w:val="5BD668B8"/>
    <w:rsid w:val="5BD743DE"/>
    <w:rsid w:val="5BFB00CD"/>
    <w:rsid w:val="5C335DC8"/>
    <w:rsid w:val="5C563555"/>
    <w:rsid w:val="5C5872CD"/>
    <w:rsid w:val="5C8D18C2"/>
    <w:rsid w:val="5CA31420"/>
    <w:rsid w:val="5CC97269"/>
    <w:rsid w:val="5CD54DC2"/>
    <w:rsid w:val="5CDF179C"/>
    <w:rsid w:val="5D4E10FD"/>
    <w:rsid w:val="5D4E22B6"/>
    <w:rsid w:val="5D534A84"/>
    <w:rsid w:val="5D6848CF"/>
    <w:rsid w:val="5D804D2D"/>
    <w:rsid w:val="5DCB1D21"/>
    <w:rsid w:val="5DD706C5"/>
    <w:rsid w:val="5DDC7A8A"/>
    <w:rsid w:val="5DE97B4B"/>
    <w:rsid w:val="5E0F7E5F"/>
    <w:rsid w:val="5E26554A"/>
    <w:rsid w:val="5E515C6B"/>
    <w:rsid w:val="5E5A7FDD"/>
    <w:rsid w:val="5EC23124"/>
    <w:rsid w:val="5EDF7832"/>
    <w:rsid w:val="5F177AF0"/>
    <w:rsid w:val="5F192810"/>
    <w:rsid w:val="5F4D6E91"/>
    <w:rsid w:val="5F697A43"/>
    <w:rsid w:val="5FC6687A"/>
    <w:rsid w:val="5FDF4CA1"/>
    <w:rsid w:val="601243E7"/>
    <w:rsid w:val="603242D9"/>
    <w:rsid w:val="60327E35"/>
    <w:rsid w:val="60487659"/>
    <w:rsid w:val="60610B88"/>
    <w:rsid w:val="6062109A"/>
    <w:rsid w:val="60624BBE"/>
    <w:rsid w:val="6093657B"/>
    <w:rsid w:val="60995CEB"/>
    <w:rsid w:val="60E750C3"/>
    <w:rsid w:val="60EC453C"/>
    <w:rsid w:val="612E7583"/>
    <w:rsid w:val="61436338"/>
    <w:rsid w:val="615B6A35"/>
    <w:rsid w:val="61742D19"/>
    <w:rsid w:val="61811074"/>
    <w:rsid w:val="61A15272"/>
    <w:rsid w:val="61C353DF"/>
    <w:rsid w:val="61D75138"/>
    <w:rsid w:val="61E41603"/>
    <w:rsid w:val="61E71716"/>
    <w:rsid w:val="61E97DA8"/>
    <w:rsid w:val="61EE673E"/>
    <w:rsid w:val="61F36AF2"/>
    <w:rsid w:val="61FC5D8B"/>
    <w:rsid w:val="620572E1"/>
    <w:rsid w:val="623205C0"/>
    <w:rsid w:val="62347E94"/>
    <w:rsid w:val="6247406C"/>
    <w:rsid w:val="625642AF"/>
    <w:rsid w:val="626B78D5"/>
    <w:rsid w:val="628726BA"/>
    <w:rsid w:val="62BE281E"/>
    <w:rsid w:val="62C27B96"/>
    <w:rsid w:val="62C51434"/>
    <w:rsid w:val="62E73159"/>
    <w:rsid w:val="62FD297C"/>
    <w:rsid w:val="63172E25"/>
    <w:rsid w:val="63260125"/>
    <w:rsid w:val="632779F9"/>
    <w:rsid w:val="633F6AEC"/>
    <w:rsid w:val="637D18D6"/>
    <w:rsid w:val="637D586B"/>
    <w:rsid w:val="637E74EF"/>
    <w:rsid w:val="638961A2"/>
    <w:rsid w:val="638976C3"/>
    <w:rsid w:val="639257BA"/>
    <w:rsid w:val="63AF74DC"/>
    <w:rsid w:val="63E91153"/>
    <w:rsid w:val="63ED2687"/>
    <w:rsid w:val="63ED348A"/>
    <w:rsid w:val="63FA27BD"/>
    <w:rsid w:val="64110F9F"/>
    <w:rsid w:val="64162C40"/>
    <w:rsid w:val="643B3017"/>
    <w:rsid w:val="644A2D2C"/>
    <w:rsid w:val="644F3769"/>
    <w:rsid w:val="646F5FD8"/>
    <w:rsid w:val="64BC23C3"/>
    <w:rsid w:val="64D70FAB"/>
    <w:rsid w:val="64E62552"/>
    <w:rsid w:val="65071238"/>
    <w:rsid w:val="655579E1"/>
    <w:rsid w:val="655B566C"/>
    <w:rsid w:val="656161BA"/>
    <w:rsid w:val="656B2BFC"/>
    <w:rsid w:val="65711400"/>
    <w:rsid w:val="65B80DDC"/>
    <w:rsid w:val="65DA705D"/>
    <w:rsid w:val="65DB4266"/>
    <w:rsid w:val="65DB7834"/>
    <w:rsid w:val="65E47E23"/>
    <w:rsid w:val="660A6477"/>
    <w:rsid w:val="665533E3"/>
    <w:rsid w:val="666334DC"/>
    <w:rsid w:val="66A650D9"/>
    <w:rsid w:val="66B912B0"/>
    <w:rsid w:val="66BA7534"/>
    <w:rsid w:val="66DC7824"/>
    <w:rsid w:val="66E14363"/>
    <w:rsid w:val="67067F08"/>
    <w:rsid w:val="67185FD7"/>
    <w:rsid w:val="672A7AB8"/>
    <w:rsid w:val="67395F4D"/>
    <w:rsid w:val="67824373"/>
    <w:rsid w:val="678E6673"/>
    <w:rsid w:val="679F5850"/>
    <w:rsid w:val="67CA4DF7"/>
    <w:rsid w:val="67CC70A5"/>
    <w:rsid w:val="67F56318"/>
    <w:rsid w:val="67FA0C0D"/>
    <w:rsid w:val="680227E3"/>
    <w:rsid w:val="680C353B"/>
    <w:rsid w:val="684B044F"/>
    <w:rsid w:val="68742C7B"/>
    <w:rsid w:val="68755967"/>
    <w:rsid w:val="6880007C"/>
    <w:rsid w:val="688356D2"/>
    <w:rsid w:val="68866F70"/>
    <w:rsid w:val="68914293"/>
    <w:rsid w:val="68E11452"/>
    <w:rsid w:val="68E1689C"/>
    <w:rsid w:val="68FB4C58"/>
    <w:rsid w:val="691A117A"/>
    <w:rsid w:val="69250E15"/>
    <w:rsid w:val="69346AB9"/>
    <w:rsid w:val="69491CA4"/>
    <w:rsid w:val="69733998"/>
    <w:rsid w:val="69805B37"/>
    <w:rsid w:val="698F35AA"/>
    <w:rsid w:val="69940B8F"/>
    <w:rsid w:val="69CB5582"/>
    <w:rsid w:val="69D106BF"/>
    <w:rsid w:val="69DE5F14"/>
    <w:rsid w:val="69E86C89"/>
    <w:rsid w:val="69E91EAC"/>
    <w:rsid w:val="6A1C4030"/>
    <w:rsid w:val="6A266C5C"/>
    <w:rsid w:val="6A3360A6"/>
    <w:rsid w:val="6A3B5E96"/>
    <w:rsid w:val="6A427FA9"/>
    <w:rsid w:val="6A867E7E"/>
    <w:rsid w:val="6AA33E09"/>
    <w:rsid w:val="6ABD3C20"/>
    <w:rsid w:val="6AD466B8"/>
    <w:rsid w:val="6AFF6C3F"/>
    <w:rsid w:val="6B3C600C"/>
    <w:rsid w:val="6B565C21"/>
    <w:rsid w:val="6B8A321B"/>
    <w:rsid w:val="6BCA186A"/>
    <w:rsid w:val="6BE87193"/>
    <w:rsid w:val="6C521745"/>
    <w:rsid w:val="6C6D0B73"/>
    <w:rsid w:val="6C7C7008"/>
    <w:rsid w:val="6C8F1D13"/>
    <w:rsid w:val="6CA96364"/>
    <w:rsid w:val="6CC83343"/>
    <w:rsid w:val="6CDD0274"/>
    <w:rsid w:val="6CEB69EC"/>
    <w:rsid w:val="6CFF5543"/>
    <w:rsid w:val="6D167CF2"/>
    <w:rsid w:val="6D3B47CD"/>
    <w:rsid w:val="6D512242"/>
    <w:rsid w:val="6D6A66D4"/>
    <w:rsid w:val="6D7A3D44"/>
    <w:rsid w:val="6D7C48EA"/>
    <w:rsid w:val="6D91172A"/>
    <w:rsid w:val="6DB12CE1"/>
    <w:rsid w:val="6DB706FD"/>
    <w:rsid w:val="6DC60EF9"/>
    <w:rsid w:val="6DC9627D"/>
    <w:rsid w:val="6DDC581A"/>
    <w:rsid w:val="6E1B2ABC"/>
    <w:rsid w:val="6E201C15"/>
    <w:rsid w:val="6E25722B"/>
    <w:rsid w:val="6E296FE3"/>
    <w:rsid w:val="6E344E0D"/>
    <w:rsid w:val="6E781A51"/>
    <w:rsid w:val="6E7F06E9"/>
    <w:rsid w:val="6E9D4439"/>
    <w:rsid w:val="6EB20ABF"/>
    <w:rsid w:val="6EB42C1A"/>
    <w:rsid w:val="6F1914E9"/>
    <w:rsid w:val="6F2F210F"/>
    <w:rsid w:val="6F3B6BD4"/>
    <w:rsid w:val="6F590B25"/>
    <w:rsid w:val="6F703FAD"/>
    <w:rsid w:val="6F72024E"/>
    <w:rsid w:val="6F8561D3"/>
    <w:rsid w:val="6F8F1E64"/>
    <w:rsid w:val="6F9831D1"/>
    <w:rsid w:val="6FA128E1"/>
    <w:rsid w:val="6FB6638D"/>
    <w:rsid w:val="6FD64C81"/>
    <w:rsid w:val="6FDC575C"/>
    <w:rsid w:val="6FE0340A"/>
    <w:rsid w:val="6FE729EA"/>
    <w:rsid w:val="6FFF074B"/>
    <w:rsid w:val="70000C1E"/>
    <w:rsid w:val="703619DA"/>
    <w:rsid w:val="70567B70"/>
    <w:rsid w:val="705822DD"/>
    <w:rsid w:val="705C33D8"/>
    <w:rsid w:val="70671D7D"/>
    <w:rsid w:val="70934920"/>
    <w:rsid w:val="709D12FB"/>
    <w:rsid w:val="70A1528F"/>
    <w:rsid w:val="70B84386"/>
    <w:rsid w:val="70DD3DED"/>
    <w:rsid w:val="70FE623D"/>
    <w:rsid w:val="71241A1C"/>
    <w:rsid w:val="712A5353"/>
    <w:rsid w:val="712E4649"/>
    <w:rsid w:val="7147149E"/>
    <w:rsid w:val="714E0847"/>
    <w:rsid w:val="71520D35"/>
    <w:rsid w:val="71614A1E"/>
    <w:rsid w:val="71B3037D"/>
    <w:rsid w:val="71DE7E1D"/>
    <w:rsid w:val="72044496"/>
    <w:rsid w:val="721750DD"/>
    <w:rsid w:val="72293711"/>
    <w:rsid w:val="723F4D5F"/>
    <w:rsid w:val="725513A7"/>
    <w:rsid w:val="72691DDC"/>
    <w:rsid w:val="726D716F"/>
    <w:rsid w:val="726D7C03"/>
    <w:rsid w:val="726F79A2"/>
    <w:rsid w:val="72792554"/>
    <w:rsid w:val="728035F4"/>
    <w:rsid w:val="72976F13"/>
    <w:rsid w:val="72A72905"/>
    <w:rsid w:val="72B5390F"/>
    <w:rsid w:val="735859AD"/>
    <w:rsid w:val="73CA3A53"/>
    <w:rsid w:val="73D53706"/>
    <w:rsid w:val="73F032C4"/>
    <w:rsid w:val="7418207D"/>
    <w:rsid w:val="7443665D"/>
    <w:rsid w:val="74442E7F"/>
    <w:rsid w:val="744F43E5"/>
    <w:rsid w:val="745D327B"/>
    <w:rsid w:val="7463285B"/>
    <w:rsid w:val="74790648"/>
    <w:rsid w:val="749B0247"/>
    <w:rsid w:val="749D3FBF"/>
    <w:rsid w:val="74A40EAA"/>
    <w:rsid w:val="74BC2C75"/>
    <w:rsid w:val="74E251C4"/>
    <w:rsid w:val="74F852AB"/>
    <w:rsid w:val="750C6A4F"/>
    <w:rsid w:val="75101DD4"/>
    <w:rsid w:val="75181898"/>
    <w:rsid w:val="754459CD"/>
    <w:rsid w:val="754A5259"/>
    <w:rsid w:val="75675113"/>
    <w:rsid w:val="758B206A"/>
    <w:rsid w:val="75914174"/>
    <w:rsid w:val="75A81F0E"/>
    <w:rsid w:val="75BA294F"/>
    <w:rsid w:val="75DE03EB"/>
    <w:rsid w:val="75FE0A8D"/>
    <w:rsid w:val="7602480C"/>
    <w:rsid w:val="76116A13"/>
    <w:rsid w:val="761B1A4E"/>
    <w:rsid w:val="763B4950"/>
    <w:rsid w:val="763B583E"/>
    <w:rsid w:val="76472434"/>
    <w:rsid w:val="766F7295"/>
    <w:rsid w:val="767174B1"/>
    <w:rsid w:val="76756F9F"/>
    <w:rsid w:val="767E397C"/>
    <w:rsid w:val="769510D8"/>
    <w:rsid w:val="76C63827"/>
    <w:rsid w:val="76D8308D"/>
    <w:rsid w:val="76F459ED"/>
    <w:rsid w:val="77150947"/>
    <w:rsid w:val="777A4144"/>
    <w:rsid w:val="777D3C34"/>
    <w:rsid w:val="77933457"/>
    <w:rsid w:val="77A613DD"/>
    <w:rsid w:val="77BC33C9"/>
    <w:rsid w:val="77E45A61"/>
    <w:rsid w:val="77F57C6E"/>
    <w:rsid w:val="77FA34D6"/>
    <w:rsid w:val="78142696"/>
    <w:rsid w:val="78180E41"/>
    <w:rsid w:val="781F7670"/>
    <w:rsid w:val="782E5248"/>
    <w:rsid w:val="78A364D7"/>
    <w:rsid w:val="78C06273"/>
    <w:rsid w:val="78F35090"/>
    <w:rsid w:val="7904003E"/>
    <w:rsid w:val="79294BA1"/>
    <w:rsid w:val="79420C91"/>
    <w:rsid w:val="794644CA"/>
    <w:rsid w:val="79730DB9"/>
    <w:rsid w:val="799040F2"/>
    <w:rsid w:val="79B80F53"/>
    <w:rsid w:val="79EC730E"/>
    <w:rsid w:val="7A0125B8"/>
    <w:rsid w:val="7A17211E"/>
    <w:rsid w:val="7A1A39BC"/>
    <w:rsid w:val="7A2B1CC8"/>
    <w:rsid w:val="7A38281E"/>
    <w:rsid w:val="7A6F3D08"/>
    <w:rsid w:val="7A792DD8"/>
    <w:rsid w:val="7A9E45ED"/>
    <w:rsid w:val="7AAF67FA"/>
    <w:rsid w:val="7AB75DAC"/>
    <w:rsid w:val="7AC322A6"/>
    <w:rsid w:val="7AE63747"/>
    <w:rsid w:val="7AE912CF"/>
    <w:rsid w:val="7AEF4E49"/>
    <w:rsid w:val="7B0B082F"/>
    <w:rsid w:val="7B2D466E"/>
    <w:rsid w:val="7B3241C2"/>
    <w:rsid w:val="7B675C99"/>
    <w:rsid w:val="7BC60161"/>
    <w:rsid w:val="7BE40725"/>
    <w:rsid w:val="7C192F83"/>
    <w:rsid w:val="7C1A4147"/>
    <w:rsid w:val="7C246D74"/>
    <w:rsid w:val="7C3A6597"/>
    <w:rsid w:val="7C5F14D1"/>
    <w:rsid w:val="7C6B6751"/>
    <w:rsid w:val="7C8A307B"/>
    <w:rsid w:val="7C930A71"/>
    <w:rsid w:val="7C94028B"/>
    <w:rsid w:val="7CA12173"/>
    <w:rsid w:val="7CB02B6A"/>
    <w:rsid w:val="7CBD564A"/>
    <w:rsid w:val="7CDC13FD"/>
    <w:rsid w:val="7D0C7F34"/>
    <w:rsid w:val="7D284642"/>
    <w:rsid w:val="7D31153F"/>
    <w:rsid w:val="7D3905FD"/>
    <w:rsid w:val="7D7A30EF"/>
    <w:rsid w:val="7D87580C"/>
    <w:rsid w:val="7DE42358"/>
    <w:rsid w:val="7E0C7AC0"/>
    <w:rsid w:val="7E174841"/>
    <w:rsid w:val="7E3075F0"/>
    <w:rsid w:val="7E3C1526"/>
    <w:rsid w:val="7E8054F8"/>
    <w:rsid w:val="7E933AF4"/>
    <w:rsid w:val="7EB919F5"/>
    <w:rsid w:val="7EC82B31"/>
    <w:rsid w:val="7ED14F91"/>
    <w:rsid w:val="7EF50554"/>
    <w:rsid w:val="7F0614FB"/>
    <w:rsid w:val="7F0F1615"/>
    <w:rsid w:val="7F127358"/>
    <w:rsid w:val="7F3B065C"/>
    <w:rsid w:val="7F453223"/>
    <w:rsid w:val="7FC543CA"/>
    <w:rsid w:val="7FD743DA"/>
    <w:rsid w:val="7FDF1DF9"/>
    <w:rsid w:val="7FEC5DFB"/>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4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ind w:firstLineChars="200" w:firstLine="883"/>
      <w:jc w:val="both"/>
    </w:pPr>
    <w:rPr>
      <w:rFonts w:ascii="仿宋" w:eastAsia="仿宋" w:hAnsi="仿宋" w:cs="仿宋"/>
      <w:kern w:val="2"/>
      <w:sz w:val="28"/>
      <w:szCs w:val="24"/>
    </w:rPr>
  </w:style>
  <w:style w:type="paragraph" w:styleId="1">
    <w:name w:val="heading 1"/>
    <w:basedOn w:val="a"/>
    <w:next w:val="a"/>
    <w:autoRedefine/>
    <w:qFormat/>
    <w:pPr>
      <w:keepNext/>
      <w:keepLines/>
      <w:spacing w:before="260" w:after="260" w:line="480" w:lineRule="auto"/>
      <w:ind w:firstLineChars="0" w:firstLine="0"/>
      <w:jc w:val="center"/>
      <w:outlineLvl w:val="0"/>
    </w:pPr>
    <w:rPr>
      <w:rFonts w:ascii="黑体" w:eastAsia="黑体" w:hAnsi="黑体" w:cs="黑体"/>
      <w:b/>
      <w:kern w:val="44"/>
      <w:sz w:val="36"/>
    </w:rPr>
  </w:style>
  <w:style w:type="paragraph" w:styleId="2">
    <w:name w:val="heading 2"/>
    <w:basedOn w:val="a"/>
    <w:next w:val="a"/>
    <w:autoRedefine/>
    <w:unhideWhenUsed/>
    <w:qFormat/>
    <w:pPr>
      <w:keepNext/>
      <w:keepLines/>
      <w:spacing w:before="140" w:after="140" w:line="360" w:lineRule="auto"/>
      <w:ind w:firstLineChars="0" w:firstLine="0"/>
      <w:jc w:val="center"/>
      <w:outlineLvl w:val="1"/>
    </w:pPr>
    <w:rPr>
      <w:rFonts w:ascii="Arial" w:eastAsia="黑体" w:hAnsi="Arial"/>
      <w:sz w:val="30"/>
    </w:rPr>
  </w:style>
  <w:style w:type="paragraph" w:styleId="3">
    <w:name w:val="heading 3"/>
    <w:basedOn w:val="a"/>
    <w:next w:val="a"/>
    <w:autoRedefine/>
    <w:unhideWhenUsed/>
    <w:qFormat/>
    <w:pPr>
      <w:keepNext/>
      <w:keepLines/>
      <w:spacing w:before="100" w:after="100" w:line="360" w:lineRule="auto"/>
      <w:outlineLvl w:val="2"/>
    </w:pPr>
    <w:rPr>
      <w:b/>
    </w:rPr>
  </w:style>
  <w:style w:type="paragraph" w:styleId="4">
    <w:name w:val="heading 4"/>
    <w:basedOn w:val="a"/>
    <w:next w:val="a"/>
    <w:autoRedefine/>
    <w:unhideWhenUsed/>
    <w:qFormat/>
    <w:pPr>
      <w:keepNext/>
      <w:keepLines/>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Chars="0" w:firstLine="0"/>
      <w:jc w:val="center"/>
    </w:pPr>
    <w:rPr>
      <w:rFonts w:ascii="Times New Roman" w:hAnsi="Times New Roman" w:cs="Times New Roman"/>
      <w:sz w:val="24"/>
      <w:szCs w:val="20"/>
    </w:rPr>
  </w:style>
  <w:style w:type="paragraph" w:styleId="a4">
    <w:name w:val="annotation text"/>
    <w:basedOn w:val="a"/>
    <w:autoRedefine/>
    <w:qFormat/>
    <w:pPr>
      <w:jc w:val="left"/>
    </w:pPr>
  </w:style>
  <w:style w:type="paragraph" w:styleId="a5">
    <w:name w:val="Body Text"/>
    <w:basedOn w:val="a"/>
    <w:autoRedefine/>
    <w:uiPriority w:val="1"/>
    <w:qFormat/>
    <w:pPr>
      <w:autoSpaceDE w:val="0"/>
      <w:autoSpaceDN w:val="0"/>
      <w:adjustRightInd w:val="0"/>
    </w:pPr>
    <w:rPr>
      <w:rFonts w:ascii="宋体" w:hAnsi="Times New Roman" w:cs="宋体"/>
      <w:kern w:val="0"/>
    </w:rPr>
  </w:style>
  <w:style w:type="paragraph" w:styleId="a6">
    <w:name w:val="footer"/>
    <w:basedOn w:val="a"/>
    <w:autoRedefine/>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autoRedefine/>
    <w:qFormat/>
  </w:style>
  <w:style w:type="paragraph" w:styleId="20">
    <w:name w:val="toc 2"/>
    <w:basedOn w:val="a"/>
    <w:next w:val="a"/>
    <w:autoRedefine/>
    <w:qFormat/>
    <w:pPr>
      <w:ind w:leftChars="200" w:left="420"/>
    </w:pPr>
  </w:style>
  <w:style w:type="paragraph" w:styleId="a8">
    <w:name w:val="Body Text First Indent"/>
    <w:basedOn w:val="a5"/>
    <w:autoRedefine/>
    <w:uiPriority w:val="99"/>
    <w:semiHidden/>
    <w:unhideWhenUsed/>
    <w:qFormat/>
    <w:pPr>
      <w:autoSpaceDE/>
      <w:autoSpaceDN/>
      <w:adjustRightInd/>
      <w:spacing w:after="120"/>
      <w:ind w:firstLineChars="100" w:firstLine="420"/>
    </w:pPr>
    <w:rPr>
      <w:rFonts w:asciiTheme="minorHAnsi" w:eastAsia="仿宋_GB2312" w:hAnsiTheme="minorHAnsi" w:cstheme="minorBidi"/>
      <w:kern w:val="2"/>
      <w:sz w:val="32"/>
      <w:szCs w:val="22"/>
    </w:rPr>
  </w:style>
  <w:style w:type="table" w:styleId="a9">
    <w:name w:val="Table Grid"/>
    <w:basedOn w:val="a1"/>
    <w:autoRedefine/>
    <w:qFormat/>
    <w:pPr>
      <w:widowControl w:val="0"/>
    </w:pPr>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a">
    <w:name w:val="List Paragraph"/>
    <w:basedOn w:val="a"/>
    <w:autoRedefine/>
    <w:uiPriority w:val="1"/>
    <w:qFormat/>
    <w:pPr>
      <w:ind w:firstLine="420"/>
    </w:pPr>
  </w:style>
  <w:style w:type="paragraph" w:customStyle="1" w:styleId="ab">
    <w:name w:val="表格  标题"/>
    <w:basedOn w:val="a"/>
    <w:autoRedefine/>
    <w:qFormat/>
    <w:pPr>
      <w:spacing w:line="360" w:lineRule="auto"/>
      <w:ind w:firstLineChars="0" w:firstLine="0"/>
      <w:jc w:val="center"/>
    </w:pPr>
    <w:rPr>
      <w:rFonts w:hint="eastAsia"/>
      <w:b/>
      <w:sz w:val="24"/>
    </w:rPr>
  </w:style>
  <w:style w:type="paragraph" w:customStyle="1" w:styleId="ac">
    <w:name w:val="表格内容小四"/>
    <w:basedOn w:val="a"/>
    <w:autoRedefine/>
    <w:qFormat/>
    <w:pPr>
      <w:ind w:firstLineChars="0" w:firstLine="0"/>
      <w:jc w:val="center"/>
    </w:pPr>
    <w:rPr>
      <w:rFonts w:hint="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ind w:firstLineChars="200" w:firstLine="883"/>
      <w:jc w:val="both"/>
    </w:pPr>
    <w:rPr>
      <w:rFonts w:ascii="仿宋" w:eastAsia="仿宋" w:hAnsi="仿宋" w:cs="仿宋"/>
      <w:kern w:val="2"/>
      <w:sz w:val="28"/>
      <w:szCs w:val="24"/>
    </w:rPr>
  </w:style>
  <w:style w:type="paragraph" w:styleId="1">
    <w:name w:val="heading 1"/>
    <w:basedOn w:val="a"/>
    <w:next w:val="a"/>
    <w:autoRedefine/>
    <w:qFormat/>
    <w:pPr>
      <w:keepNext/>
      <w:keepLines/>
      <w:spacing w:before="260" w:after="260" w:line="480" w:lineRule="auto"/>
      <w:ind w:firstLineChars="0" w:firstLine="0"/>
      <w:jc w:val="center"/>
      <w:outlineLvl w:val="0"/>
    </w:pPr>
    <w:rPr>
      <w:rFonts w:ascii="黑体" w:eastAsia="黑体" w:hAnsi="黑体" w:cs="黑体"/>
      <w:b/>
      <w:kern w:val="44"/>
      <w:sz w:val="36"/>
    </w:rPr>
  </w:style>
  <w:style w:type="paragraph" w:styleId="2">
    <w:name w:val="heading 2"/>
    <w:basedOn w:val="a"/>
    <w:next w:val="a"/>
    <w:autoRedefine/>
    <w:unhideWhenUsed/>
    <w:qFormat/>
    <w:pPr>
      <w:keepNext/>
      <w:keepLines/>
      <w:spacing w:before="140" w:after="140" w:line="360" w:lineRule="auto"/>
      <w:ind w:firstLineChars="0" w:firstLine="0"/>
      <w:jc w:val="center"/>
      <w:outlineLvl w:val="1"/>
    </w:pPr>
    <w:rPr>
      <w:rFonts w:ascii="Arial" w:eastAsia="黑体" w:hAnsi="Arial"/>
      <w:sz w:val="30"/>
    </w:rPr>
  </w:style>
  <w:style w:type="paragraph" w:styleId="3">
    <w:name w:val="heading 3"/>
    <w:basedOn w:val="a"/>
    <w:next w:val="a"/>
    <w:autoRedefine/>
    <w:unhideWhenUsed/>
    <w:qFormat/>
    <w:pPr>
      <w:keepNext/>
      <w:keepLines/>
      <w:spacing w:before="100" w:after="100" w:line="360" w:lineRule="auto"/>
      <w:outlineLvl w:val="2"/>
    </w:pPr>
    <w:rPr>
      <w:b/>
    </w:rPr>
  </w:style>
  <w:style w:type="paragraph" w:styleId="4">
    <w:name w:val="heading 4"/>
    <w:basedOn w:val="a"/>
    <w:next w:val="a"/>
    <w:autoRedefine/>
    <w:unhideWhenUsed/>
    <w:qFormat/>
    <w:pPr>
      <w:keepNext/>
      <w:keepLines/>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Chars="0" w:firstLine="0"/>
      <w:jc w:val="center"/>
    </w:pPr>
    <w:rPr>
      <w:rFonts w:ascii="Times New Roman" w:hAnsi="Times New Roman" w:cs="Times New Roman"/>
      <w:sz w:val="24"/>
      <w:szCs w:val="20"/>
    </w:rPr>
  </w:style>
  <w:style w:type="paragraph" w:styleId="a4">
    <w:name w:val="annotation text"/>
    <w:basedOn w:val="a"/>
    <w:autoRedefine/>
    <w:qFormat/>
    <w:pPr>
      <w:jc w:val="left"/>
    </w:pPr>
  </w:style>
  <w:style w:type="paragraph" w:styleId="a5">
    <w:name w:val="Body Text"/>
    <w:basedOn w:val="a"/>
    <w:autoRedefine/>
    <w:uiPriority w:val="1"/>
    <w:qFormat/>
    <w:pPr>
      <w:autoSpaceDE w:val="0"/>
      <w:autoSpaceDN w:val="0"/>
      <w:adjustRightInd w:val="0"/>
    </w:pPr>
    <w:rPr>
      <w:rFonts w:ascii="宋体" w:hAnsi="Times New Roman" w:cs="宋体"/>
      <w:kern w:val="0"/>
    </w:rPr>
  </w:style>
  <w:style w:type="paragraph" w:styleId="a6">
    <w:name w:val="footer"/>
    <w:basedOn w:val="a"/>
    <w:autoRedefine/>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autoRedefine/>
    <w:qFormat/>
  </w:style>
  <w:style w:type="paragraph" w:styleId="20">
    <w:name w:val="toc 2"/>
    <w:basedOn w:val="a"/>
    <w:next w:val="a"/>
    <w:autoRedefine/>
    <w:qFormat/>
    <w:pPr>
      <w:ind w:leftChars="200" w:left="420"/>
    </w:pPr>
  </w:style>
  <w:style w:type="paragraph" w:styleId="a8">
    <w:name w:val="Body Text First Indent"/>
    <w:basedOn w:val="a5"/>
    <w:autoRedefine/>
    <w:uiPriority w:val="99"/>
    <w:semiHidden/>
    <w:unhideWhenUsed/>
    <w:qFormat/>
    <w:pPr>
      <w:autoSpaceDE/>
      <w:autoSpaceDN/>
      <w:adjustRightInd/>
      <w:spacing w:after="120"/>
      <w:ind w:firstLineChars="100" w:firstLine="420"/>
    </w:pPr>
    <w:rPr>
      <w:rFonts w:asciiTheme="minorHAnsi" w:eastAsia="仿宋_GB2312" w:hAnsiTheme="minorHAnsi" w:cstheme="minorBidi"/>
      <w:kern w:val="2"/>
      <w:sz w:val="32"/>
      <w:szCs w:val="22"/>
    </w:rPr>
  </w:style>
  <w:style w:type="table" w:styleId="a9">
    <w:name w:val="Table Grid"/>
    <w:basedOn w:val="a1"/>
    <w:autoRedefine/>
    <w:qFormat/>
    <w:pPr>
      <w:widowControl w:val="0"/>
    </w:pPr>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a">
    <w:name w:val="List Paragraph"/>
    <w:basedOn w:val="a"/>
    <w:autoRedefine/>
    <w:uiPriority w:val="1"/>
    <w:qFormat/>
    <w:pPr>
      <w:ind w:firstLine="420"/>
    </w:pPr>
  </w:style>
  <w:style w:type="paragraph" w:customStyle="1" w:styleId="ab">
    <w:name w:val="表格  标题"/>
    <w:basedOn w:val="a"/>
    <w:autoRedefine/>
    <w:qFormat/>
    <w:pPr>
      <w:spacing w:line="360" w:lineRule="auto"/>
      <w:ind w:firstLineChars="0" w:firstLine="0"/>
      <w:jc w:val="center"/>
    </w:pPr>
    <w:rPr>
      <w:rFonts w:hint="eastAsia"/>
      <w:b/>
      <w:sz w:val="24"/>
    </w:rPr>
  </w:style>
  <w:style w:type="paragraph" w:customStyle="1" w:styleId="ac">
    <w:name w:val="表格内容小四"/>
    <w:basedOn w:val="a"/>
    <w:autoRedefine/>
    <w:qFormat/>
    <w:pPr>
      <w:ind w:firstLineChars="0" w:firstLine="0"/>
      <w:jc w:val="center"/>
    </w:pPr>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2766</Words>
  <Characters>15767</Characters>
  <Application>Microsoft Office Word</Application>
  <DocSecurity>0</DocSecurity>
  <Lines>131</Lines>
  <Paragraphs>36</Paragraphs>
  <ScaleCrop>false</ScaleCrop>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49322</dc:creator>
  <cp:lastModifiedBy>办公室:潘俊鳞</cp:lastModifiedBy>
  <cp:revision>4</cp:revision>
  <cp:lastPrinted>2024-01-04T09:17:00Z</cp:lastPrinted>
  <dcterms:created xsi:type="dcterms:W3CDTF">2023-10-31T07:31:00Z</dcterms:created>
  <dcterms:modified xsi:type="dcterms:W3CDTF">2024-04-09T07:34:00Z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6CF900D10990459F8F8E012D80493157_11</vt:lpwstr>
  </property>
</Properties>
</file>