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686" w:rsidRPr="00330CC9" w:rsidRDefault="006E3686" w:rsidP="006E3686">
      <w:pPr>
        <w:spacing w:line="580" w:lineRule="exact"/>
        <w:jc w:val="center"/>
        <w:rPr>
          <w:rFonts w:ascii="方正小标宋简体" w:eastAsia="方正小标宋简体" w:hAnsi="Calibri" w:cs="Arial"/>
          <w:sz w:val="44"/>
          <w:szCs w:val="44"/>
        </w:rPr>
      </w:pPr>
      <w:r w:rsidRPr="00330CC9">
        <w:rPr>
          <w:rFonts w:ascii="方正小标宋简体" w:eastAsia="方正小标宋简体" w:hAnsi="Calibri" w:cs="Arial" w:hint="eastAsia"/>
          <w:sz w:val="44"/>
          <w:szCs w:val="44"/>
        </w:rPr>
        <w:t>巴中市自然资源和规划局</w:t>
      </w:r>
    </w:p>
    <w:p w:rsidR="006E3686" w:rsidRPr="00330CC9" w:rsidRDefault="006E3686" w:rsidP="006E3686">
      <w:pPr>
        <w:spacing w:line="580" w:lineRule="exact"/>
        <w:jc w:val="center"/>
        <w:rPr>
          <w:rFonts w:ascii="方正小标宋简体" w:eastAsia="方正小标宋简体" w:hAnsi="Calibri" w:cs="Arial"/>
          <w:sz w:val="44"/>
          <w:szCs w:val="44"/>
        </w:rPr>
      </w:pPr>
      <w:r w:rsidRPr="00330CC9">
        <w:rPr>
          <w:rFonts w:ascii="方正小标宋简体" w:eastAsia="方正小标宋简体" w:hAnsi="Calibri" w:cs="Arial" w:hint="eastAsia"/>
          <w:sz w:val="44"/>
          <w:szCs w:val="44"/>
        </w:rPr>
        <w:t>关于进一步明确城市森林花园建筑试点</w:t>
      </w:r>
    </w:p>
    <w:p w:rsidR="006E3686" w:rsidRPr="00330CC9" w:rsidRDefault="006E3686" w:rsidP="006E3686">
      <w:pPr>
        <w:spacing w:line="580" w:lineRule="exact"/>
        <w:jc w:val="center"/>
        <w:rPr>
          <w:rFonts w:ascii="方正小标宋简体" w:eastAsia="方正小标宋简体" w:hAnsi="Calibri" w:cs="Arial"/>
          <w:sz w:val="44"/>
          <w:szCs w:val="44"/>
        </w:rPr>
      </w:pPr>
      <w:r w:rsidRPr="00330CC9">
        <w:rPr>
          <w:rFonts w:ascii="方正小标宋简体" w:eastAsia="方正小标宋简体" w:hAnsi="Calibri" w:cs="Arial" w:hint="eastAsia"/>
          <w:sz w:val="44"/>
          <w:szCs w:val="44"/>
        </w:rPr>
        <w:t>有关事项的通知</w:t>
      </w:r>
    </w:p>
    <w:p w:rsidR="006E3686" w:rsidRPr="00330CC9" w:rsidRDefault="006E3686" w:rsidP="006E3686">
      <w:pPr>
        <w:spacing w:line="580" w:lineRule="exact"/>
        <w:rPr>
          <w:rFonts w:ascii="方正小标宋简体" w:eastAsia="方正小标宋简体" w:hAnsi="Calibri" w:cs="Arial"/>
          <w:sz w:val="44"/>
          <w:szCs w:val="44"/>
        </w:rPr>
      </w:pPr>
    </w:p>
    <w:p w:rsidR="006E3686" w:rsidRPr="00330CC9" w:rsidRDefault="006E3686" w:rsidP="006E3686">
      <w:pPr>
        <w:spacing w:line="580" w:lineRule="exact"/>
        <w:rPr>
          <w:rFonts w:ascii="方正仿宋_GBK" w:eastAsia="方正仿宋_GBK" w:hAnsi="Calibri" w:cs="Arial"/>
          <w:sz w:val="32"/>
          <w:szCs w:val="32"/>
        </w:rPr>
      </w:pPr>
      <w:r w:rsidRPr="00330CC9">
        <w:rPr>
          <w:rFonts w:ascii="方正仿宋_GBK" w:eastAsia="方正仿宋_GBK" w:hAnsi="Calibri" w:cs="Arial" w:hint="eastAsia"/>
          <w:sz w:val="32"/>
          <w:szCs w:val="32"/>
        </w:rPr>
        <w:t>各县（区）人民政府，巴中经开区、</w:t>
      </w:r>
      <w:proofErr w:type="gramStart"/>
      <w:r w:rsidRPr="00330CC9">
        <w:rPr>
          <w:rFonts w:ascii="方正仿宋_GBK" w:eastAsia="方正仿宋_GBK" w:hAnsi="Calibri" w:cs="Arial" w:hint="eastAsia"/>
          <w:sz w:val="32"/>
          <w:szCs w:val="32"/>
        </w:rPr>
        <w:t>文旅新区</w:t>
      </w:r>
      <w:proofErr w:type="gramEnd"/>
      <w:r w:rsidRPr="00330CC9">
        <w:rPr>
          <w:rFonts w:ascii="方正仿宋_GBK" w:eastAsia="方正仿宋_GBK" w:hAnsi="Calibri" w:cs="Arial" w:hint="eastAsia"/>
          <w:sz w:val="32"/>
          <w:szCs w:val="32"/>
        </w:rPr>
        <w:t>管委会，市级相关部门：</w:t>
      </w:r>
    </w:p>
    <w:p w:rsidR="006E3686" w:rsidRPr="00330CC9" w:rsidRDefault="006E3686" w:rsidP="006E3686">
      <w:pPr>
        <w:spacing w:line="580" w:lineRule="exact"/>
        <w:ind w:firstLine="636"/>
        <w:rPr>
          <w:rFonts w:ascii="方正仿宋_GBK" w:eastAsia="方正仿宋_GBK" w:hAnsi="Calibri" w:cs="Arial"/>
          <w:sz w:val="32"/>
          <w:szCs w:val="32"/>
        </w:rPr>
      </w:pPr>
      <w:r w:rsidRPr="00330CC9">
        <w:rPr>
          <w:rFonts w:ascii="方正仿宋_GBK" w:eastAsia="方正仿宋_GBK" w:hAnsi="Calibri" w:cs="Arial" w:hint="eastAsia"/>
          <w:sz w:val="32"/>
          <w:szCs w:val="32"/>
        </w:rPr>
        <w:t>为进一步推进城市森林花园建筑试点，促进房地产市场健康发展，加快建设“四宜四有”现代化新城，经市政府</w:t>
      </w:r>
      <w:r w:rsidR="00497C2D">
        <w:rPr>
          <w:rFonts w:ascii="方正仿宋_GBK" w:eastAsia="方正仿宋_GBK" w:hAnsi="Calibri" w:cs="Arial" w:hint="eastAsia"/>
          <w:sz w:val="32"/>
          <w:szCs w:val="32"/>
        </w:rPr>
        <w:t>同意</w:t>
      </w:r>
      <w:r w:rsidRPr="00330CC9">
        <w:rPr>
          <w:rFonts w:ascii="方正仿宋_GBK" w:eastAsia="方正仿宋_GBK" w:hAnsi="Calibri" w:cs="Arial" w:hint="eastAsia"/>
          <w:sz w:val="32"/>
          <w:szCs w:val="32"/>
        </w:rPr>
        <w:t>，现将推进城市森林花园建筑试点的有关事项进一步明确如下。</w:t>
      </w:r>
    </w:p>
    <w:p w:rsidR="006E3686" w:rsidRPr="00330CC9" w:rsidRDefault="006E3686" w:rsidP="006E3686">
      <w:pPr>
        <w:spacing w:line="580" w:lineRule="exact"/>
        <w:ind w:firstLine="636"/>
        <w:rPr>
          <w:rFonts w:ascii="方正仿宋_GBK" w:eastAsia="方正仿宋_GBK" w:hAnsi="Calibri" w:cs="Arial"/>
          <w:sz w:val="32"/>
          <w:szCs w:val="32"/>
        </w:rPr>
      </w:pPr>
      <w:r w:rsidRPr="00330CC9">
        <w:rPr>
          <w:rFonts w:ascii="方正仿宋_GBK" w:eastAsia="方正仿宋_GBK" w:hAnsi="Calibri" w:cs="Arial" w:hint="eastAsia"/>
          <w:sz w:val="32"/>
          <w:szCs w:val="32"/>
        </w:rPr>
        <w:t>一、城市森林花园建筑试点项目的公共平台、空中花园按两层通高设计，其空间高度不低于6米。</w:t>
      </w:r>
    </w:p>
    <w:p w:rsidR="006E3686" w:rsidRPr="00330CC9" w:rsidRDefault="006E3686" w:rsidP="006E3686">
      <w:pPr>
        <w:spacing w:line="580" w:lineRule="exact"/>
        <w:ind w:firstLine="636"/>
        <w:rPr>
          <w:rFonts w:ascii="方正仿宋_GBK" w:eastAsia="方正仿宋_GBK" w:hAnsi="Calibri" w:cs="Arial"/>
          <w:sz w:val="32"/>
          <w:szCs w:val="32"/>
        </w:rPr>
      </w:pPr>
      <w:r w:rsidRPr="00330CC9">
        <w:rPr>
          <w:rFonts w:ascii="方正仿宋_GBK" w:eastAsia="方正仿宋_GBK" w:hAnsi="Calibri" w:cs="Arial" w:hint="eastAsia"/>
          <w:sz w:val="32"/>
          <w:szCs w:val="32"/>
        </w:rPr>
        <w:t>二、为保障私密性，空中花园正对上一层外墙不得设置门窗洞口和出入口。</w:t>
      </w:r>
    </w:p>
    <w:p w:rsidR="006E3686" w:rsidRPr="00330CC9" w:rsidRDefault="006E3686" w:rsidP="006E3686">
      <w:pPr>
        <w:spacing w:line="580" w:lineRule="exact"/>
        <w:ind w:firstLine="636"/>
        <w:rPr>
          <w:rFonts w:ascii="方正仿宋_GBK" w:eastAsia="方正仿宋_GBK" w:hAnsi="Calibri" w:cs="Arial"/>
          <w:sz w:val="32"/>
          <w:szCs w:val="32"/>
        </w:rPr>
      </w:pPr>
      <w:r w:rsidRPr="00330CC9">
        <w:rPr>
          <w:rFonts w:ascii="方正仿宋_GBK" w:eastAsia="方正仿宋_GBK" w:hAnsi="Calibri" w:cs="Arial" w:hint="eastAsia"/>
          <w:sz w:val="32"/>
          <w:szCs w:val="32"/>
        </w:rPr>
        <w:t>三、城市森林花园建筑试点项目的公共平台、空中花园应按照绿化方案以精装</w:t>
      </w:r>
      <w:proofErr w:type="gramStart"/>
      <w:r w:rsidRPr="00330CC9">
        <w:rPr>
          <w:rFonts w:ascii="方正仿宋_GBK" w:eastAsia="方正仿宋_GBK" w:hAnsi="Calibri" w:cs="Arial" w:hint="eastAsia"/>
          <w:sz w:val="32"/>
          <w:szCs w:val="32"/>
        </w:rPr>
        <w:t>修标准</w:t>
      </w:r>
      <w:proofErr w:type="gramEnd"/>
      <w:r w:rsidRPr="00330CC9">
        <w:rPr>
          <w:rFonts w:ascii="方正仿宋_GBK" w:eastAsia="方正仿宋_GBK" w:hAnsi="Calibri" w:cs="Arial" w:hint="eastAsia"/>
          <w:sz w:val="32"/>
          <w:szCs w:val="32"/>
        </w:rPr>
        <w:t>实施，规划核实合格的，公共平台的绿地面积按20%比例折算计入项目绿地率和绿地面积。</w:t>
      </w:r>
    </w:p>
    <w:p w:rsidR="006E3686" w:rsidRPr="00330CC9" w:rsidRDefault="006E3686" w:rsidP="006E3686">
      <w:pPr>
        <w:spacing w:line="580" w:lineRule="exact"/>
        <w:ind w:firstLine="636"/>
        <w:rPr>
          <w:rFonts w:ascii="方正仿宋_GBK" w:eastAsia="方正仿宋_GBK" w:hAnsi="Calibri" w:cs="Arial"/>
          <w:sz w:val="32"/>
          <w:szCs w:val="32"/>
        </w:rPr>
      </w:pPr>
      <w:r w:rsidRPr="00330CC9">
        <w:rPr>
          <w:rFonts w:ascii="方正仿宋_GBK" w:eastAsia="方正仿宋_GBK" w:hAnsi="Calibri" w:cs="Arial" w:hint="eastAsia"/>
          <w:sz w:val="32"/>
          <w:szCs w:val="32"/>
        </w:rPr>
        <w:t>四、按补充规定和本通知要求实施完成且规划核实合格的城市森林花园建筑试点项目，其空中花园的建筑面积不计入容积率。规划核实不合格的，不享受相关激励政策，其容积率计算按相关规范执行。</w:t>
      </w:r>
    </w:p>
    <w:p w:rsidR="006E3686" w:rsidRPr="00330CC9" w:rsidRDefault="006E3686" w:rsidP="006E3686">
      <w:pPr>
        <w:spacing w:line="580" w:lineRule="exact"/>
        <w:ind w:firstLine="636"/>
        <w:rPr>
          <w:rFonts w:ascii="方正仿宋_GBK" w:eastAsia="方正仿宋_GBK" w:hAnsi="Calibri" w:cs="Arial"/>
          <w:sz w:val="32"/>
          <w:szCs w:val="32"/>
        </w:rPr>
      </w:pPr>
      <w:r w:rsidRPr="00330CC9">
        <w:rPr>
          <w:rFonts w:ascii="方正仿宋_GBK" w:eastAsia="方正仿宋_GBK" w:hAnsi="Calibri" w:cs="Arial" w:hint="eastAsia"/>
          <w:sz w:val="32"/>
          <w:szCs w:val="32"/>
        </w:rPr>
        <w:t>五、城市森林花园建筑试点项目停车位充电桩的配建比例不得小于总停车泊位的20%。</w:t>
      </w:r>
    </w:p>
    <w:p w:rsidR="006E3686" w:rsidRPr="00330CC9" w:rsidRDefault="006E3686" w:rsidP="006E3686">
      <w:pPr>
        <w:spacing w:line="580" w:lineRule="exact"/>
        <w:ind w:firstLine="636"/>
        <w:rPr>
          <w:rFonts w:ascii="方正仿宋_GBK" w:eastAsia="方正仿宋_GBK" w:hAnsi="Calibri" w:cs="Arial"/>
          <w:sz w:val="32"/>
          <w:szCs w:val="32"/>
        </w:rPr>
      </w:pPr>
      <w:r w:rsidRPr="00330CC9">
        <w:rPr>
          <w:rFonts w:ascii="方正仿宋_GBK" w:eastAsia="方正仿宋_GBK" w:hAnsi="Calibri" w:cs="Arial" w:hint="eastAsia"/>
          <w:sz w:val="32"/>
          <w:szCs w:val="32"/>
        </w:rPr>
        <w:lastRenderedPageBreak/>
        <w:t>六、城市森林花园建筑交付使用后，其公共平台绿化及设施由物业服务企业统一管护，空中花园绿化及设施由购房业主使用和管护。</w:t>
      </w:r>
    </w:p>
    <w:p w:rsidR="006E3686" w:rsidRPr="00330CC9" w:rsidRDefault="006E3686" w:rsidP="006E3686">
      <w:pPr>
        <w:spacing w:line="580" w:lineRule="exact"/>
        <w:ind w:firstLine="636"/>
        <w:rPr>
          <w:rFonts w:ascii="方正仿宋_GBK" w:eastAsia="方正仿宋_GBK" w:hAnsi="Calibri" w:cs="Arial"/>
          <w:sz w:val="32"/>
          <w:szCs w:val="32"/>
        </w:rPr>
      </w:pPr>
      <w:r w:rsidRPr="00330CC9">
        <w:rPr>
          <w:rFonts w:ascii="方正仿宋_GBK" w:eastAsia="方正仿宋_GBK" w:hAnsi="Calibri" w:cs="Arial" w:hint="eastAsia"/>
          <w:sz w:val="32"/>
          <w:szCs w:val="32"/>
        </w:rPr>
        <w:t>七、本通知与</w:t>
      </w:r>
      <w:r w:rsidR="00497C2D">
        <w:rPr>
          <w:rFonts w:ascii="方正仿宋_GBK" w:eastAsia="方正仿宋_GBK" w:hAnsi="Calibri" w:cs="Arial" w:hint="eastAsia"/>
          <w:sz w:val="32"/>
          <w:szCs w:val="32"/>
        </w:rPr>
        <w:t>《巴中市城市规划管理技术规定（2020版）</w:t>
      </w:r>
      <w:r w:rsidRPr="00330CC9">
        <w:rPr>
          <w:rFonts w:ascii="方正仿宋_GBK" w:eastAsia="方正仿宋_GBK" w:hAnsi="Calibri" w:cs="Arial" w:hint="eastAsia"/>
          <w:sz w:val="32"/>
          <w:szCs w:val="32"/>
        </w:rPr>
        <w:t>补充规定</w:t>
      </w:r>
      <w:r w:rsidR="00497C2D">
        <w:rPr>
          <w:rFonts w:ascii="方正仿宋_GBK" w:eastAsia="方正仿宋_GBK" w:hAnsi="Calibri" w:cs="Arial" w:hint="eastAsia"/>
          <w:sz w:val="32"/>
          <w:szCs w:val="32"/>
        </w:rPr>
        <w:t>》</w:t>
      </w:r>
      <w:r w:rsidRPr="00330CC9">
        <w:rPr>
          <w:rFonts w:ascii="方正仿宋_GBK" w:eastAsia="方正仿宋_GBK" w:hAnsi="Calibri" w:cs="Arial" w:hint="eastAsia"/>
          <w:sz w:val="32"/>
          <w:szCs w:val="32"/>
        </w:rPr>
        <w:t>不一致的，按本通知执行；本通知未涉及事宜，按《巴中市城市规划管理技术规定（2020版）》及其补充规定执行。</w:t>
      </w:r>
    </w:p>
    <w:p w:rsidR="006E3686" w:rsidRPr="00330CC9" w:rsidRDefault="006E3686" w:rsidP="006E3686">
      <w:pPr>
        <w:spacing w:line="580" w:lineRule="exact"/>
        <w:ind w:firstLine="636"/>
        <w:rPr>
          <w:rFonts w:ascii="方正仿宋_GBK" w:eastAsia="方正仿宋_GBK" w:hAnsi="Calibri" w:cs="Arial"/>
          <w:sz w:val="32"/>
          <w:szCs w:val="32"/>
        </w:rPr>
      </w:pPr>
      <w:r w:rsidRPr="00330CC9">
        <w:rPr>
          <w:rFonts w:ascii="方正仿宋_GBK" w:eastAsia="方正仿宋_GBK" w:hAnsi="Calibri" w:cs="Arial" w:hint="eastAsia"/>
          <w:sz w:val="32"/>
          <w:szCs w:val="32"/>
        </w:rPr>
        <w:t>八、本通知自2023年XX月XX日起实施，有效期至2025年12月31日。</w:t>
      </w:r>
    </w:p>
    <w:p w:rsidR="006E3686" w:rsidRPr="00330CC9" w:rsidRDefault="006E3686" w:rsidP="006E3686">
      <w:pPr>
        <w:spacing w:line="580" w:lineRule="exact"/>
        <w:ind w:firstLine="636"/>
        <w:rPr>
          <w:rFonts w:ascii="方正仿宋_GBK" w:eastAsia="方正仿宋_GBK" w:hAnsi="Calibri" w:cs="Arial"/>
          <w:sz w:val="32"/>
          <w:szCs w:val="32"/>
        </w:rPr>
      </w:pPr>
      <w:r w:rsidRPr="00330CC9">
        <w:rPr>
          <w:rFonts w:ascii="方正仿宋_GBK" w:eastAsia="方正仿宋_GBK" w:hAnsi="Calibri" w:cs="Arial" w:hint="eastAsia"/>
          <w:sz w:val="32"/>
          <w:szCs w:val="32"/>
        </w:rPr>
        <w:t>特此通知</w:t>
      </w:r>
    </w:p>
    <w:p w:rsidR="006E3686" w:rsidRPr="00330CC9" w:rsidRDefault="006E3686" w:rsidP="006E3686">
      <w:pPr>
        <w:spacing w:line="580" w:lineRule="exact"/>
        <w:ind w:firstLine="636"/>
        <w:jc w:val="right"/>
        <w:rPr>
          <w:rFonts w:ascii="方正仿宋_GBK" w:eastAsia="方正仿宋_GBK" w:hAnsi="Calibri" w:cs="Arial"/>
          <w:sz w:val="32"/>
          <w:szCs w:val="32"/>
        </w:rPr>
      </w:pPr>
      <w:bookmarkStart w:id="0" w:name="_GoBack"/>
      <w:bookmarkEnd w:id="0"/>
    </w:p>
    <w:p w:rsidR="006E3686" w:rsidRPr="00330CC9" w:rsidRDefault="006E3686" w:rsidP="006E3686">
      <w:pPr>
        <w:spacing w:line="580" w:lineRule="exact"/>
        <w:ind w:firstLine="636"/>
        <w:jc w:val="right"/>
        <w:rPr>
          <w:rFonts w:ascii="方正仿宋_GBK" w:eastAsia="方正仿宋_GBK" w:hAnsi="Calibri" w:cs="Arial"/>
          <w:sz w:val="32"/>
          <w:szCs w:val="32"/>
        </w:rPr>
      </w:pPr>
    </w:p>
    <w:p w:rsidR="006E3686" w:rsidRPr="00330CC9" w:rsidRDefault="006E3686" w:rsidP="006E3686">
      <w:pPr>
        <w:spacing w:line="580" w:lineRule="exact"/>
        <w:ind w:firstLineChars="1200" w:firstLine="3840"/>
        <w:jc w:val="right"/>
        <w:rPr>
          <w:rFonts w:ascii="方正仿宋_GBK" w:eastAsia="方正仿宋_GBK" w:hAnsi="Calibri" w:cs="Arial"/>
          <w:sz w:val="32"/>
          <w:szCs w:val="32"/>
        </w:rPr>
      </w:pPr>
      <w:r w:rsidRPr="00330CC9">
        <w:rPr>
          <w:rFonts w:ascii="方正仿宋_GBK" w:eastAsia="方正仿宋_GBK" w:hAnsi="Calibri" w:cs="Arial" w:hint="eastAsia"/>
          <w:sz w:val="32"/>
          <w:szCs w:val="32"/>
        </w:rPr>
        <w:t>巴中市自然资源和规划局</w:t>
      </w:r>
    </w:p>
    <w:p w:rsidR="006E3686" w:rsidRPr="00330CC9" w:rsidRDefault="006E3686" w:rsidP="006E3686">
      <w:pPr>
        <w:spacing w:line="580" w:lineRule="exact"/>
        <w:ind w:firstLineChars="1400" w:firstLine="4480"/>
        <w:jc w:val="right"/>
        <w:rPr>
          <w:rFonts w:ascii="方正仿宋_GBK" w:eastAsia="方正仿宋_GBK" w:hAnsi="Calibri" w:cs="Arial"/>
          <w:sz w:val="32"/>
          <w:szCs w:val="32"/>
        </w:rPr>
      </w:pPr>
      <w:r w:rsidRPr="00330CC9">
        <w:rPr>
          <w:rFonts w:ascii="方正仿宋_GBK" w:eastAsia="方正仿宋_GBK" w:hAnsi="Calibri" w:cs="Arial" w:hint="eastAsia"/>
          <w:sz w:val="32"/>
          <w:szCs w:val="32"/>
        </w:rPr>
        <w:t>2023年11月XX日</w:t>
      </w:r>
    </w:p>
    <w:p w:rsidR="00FF4E4E" w:rsidRPr="006E3686" w:rsidRDefault="00FF4E4E" w:rsidP="006E3686">
      <w:pPr>
        <w:jc w:val="right"/>
      </w:pPr>
    </w:p>
    <w:sectPr w:rsidR="00FF4E4E" w:rsidRPr="006E36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346" w:rsidRDefault="003A3346" w:rsidP="00AE5331">
      <w:r>
        <w:separator/>
      </w:r>
    </w:p>
  </w:endnote>
  <w:endnote w:type="continuationSeparator" w:id="0">
    <w:p w:rsidR="003A3346" w:rsidRDefault="003A3346" w:rsidP="00AE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346" w:rsidRDefault="003A3346" w:rsidP="00AE5331">
      <w:r>
        <w:separator/>
      </w:r>
    </w:p>
  </w:footnote>
  <w:footnote w:type="continuationSeparator" w:id="0">
    <w:p w:rsidR="003A3346" w:rsidRDefault="003A3346" w:rsidP="00AE53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882"/>
    <w:rsid w:val="000150AD"/>
    <w:rsid w:val="00036B87"/>
    <w:rsid w:val="00044BE2"/>
    <w:rsid w:val="00056D6A"/>
    <w:rsid w:val="00057A79"/>
    <w:rsid w:val="00062D69"/>
    <w:rsid w:val="000D4967"/>
    <w:rsid w:val="000E056B"/>
    <w:rsid w:val="001057F9"/>
    <w:rsid w:val="00180E9A"/>
    <w:rsid w:val="00197772"/>
    <w:rsid w:val="001B53A5"/>
    <w:rsid w:val="00216A4E"/>
    <w:rsid w:val="002449B4"/>
    <w:rsid w:val="002720FC"/>
    <w:rsid w:val="002F5E18"/>
    <w:rsid w:val="002F7EA5"/>
    <w:rsid w:val="00300157"/>
    <w:rsid w:val="00335E23"/>
    <w:rsid w:val="00342685"/>
    <w:rsid w:val="00347C5D"/>
    <w:rsid w:val="003525C5"/>
    <w:rsid w:val="00381632"/>
    <w:rsid w:val="00383CE0"/>
    <w:rsid w:val="0039652D"/>
    <w:rsid w:val="003A3346"/>
    <w:rsid w:val="003A7CEA"/>
    <w:rsid w:val="003C0D5C"/>
    <w:rsid w:val="003C23B8"/>
    <w:rsid w:val="003E19C8"/>
    <w:rsid w:val="00412E93"/>
    <w:rsid w:val="0043544A"/>
    <w:rsid w:val="0047011B"/>
    <w:rsid w:val="0049187E"/>
    <w:rsid w:val="00497C2D"/>
    <w:rsid w:val="004A1F10"/>
    <w:rsid w:val="004D0DE3"/>
    <w:rsid w:val="005420AF"/>
    <w:rsid w:val="00586095"/>
    <w:rsid w:val="005B637F"/>
    <w:rsid w:val="005D0D27"/>
    <w:rsid w:val="006013ED"/>
    <w:rsid w:val="006604FD"/>
    <w:rsid w:val="0068085B"/>
    <w:rsid w:val="006917BF"/>
    <w:rsid w:val="006A4BB4"/>
    <w:rsid w:val="006D5FC4"/>
    <w:rsid w:val="006D750D"/>
    <w:rsid w:val="006E3686"/>
    <w:rsid w:val="006F1A70"/>
    <w:rsid w:val="006F2970"/>
    <w:rsid w:val="00711F78"/>
    <w:rsid w:val="00720349"/>
    <w:rsid w:val="0076540E"/>
    <w:rsid w:val="007B4521"/>
    <w:rsid w:val="007C2915"/>
    <w:rsid w:val="007D1316"/>
    <w:rsid w:val="007D3A11"/>
    <w:rsid w:val="00820C88"/>
    <w:rsid w:val="00824123"/>
    <w:rsid w:val="00847C40"/>
    <w:rsid w:val="008520C3"/>
    <w:rsid w:val="00873646"/>
    <w:rsid w:val="008938AD"/>
    <w:rsid w:val="008A0105"/>
    <w:rsid w:val="008A0B2D"/>
    <w:rsid w:val="008D7099"/>
    <w:rsid w:val="00906EC7"/>
    <w:rsid w:val="00910F33"/>
    <w:rsid w:val="009329DC"/>
    <w:rsid w:val="00944DA1"/>
    <w:rsid w:val="00963D5B"/>
    <w:rsid w:val="00990F35"/>
    <w:rsid w:val="009B58F3"/>
    <w:rsid w:val="009C2701"/>
    <w:rsid w:val="009F223F"/>
    <w:rsid w:val="00A33831"/>
    <w:rsid w:val="00A34B0C"/>
    <w:rsid w:val="00A5216D"/>
    <w:rsid w:val="00A55424"/>
    <w:rsid w:val="00A74F19"/>
    <w:rsid w:val="00A91661"/>
    <w:rsid w:val="00AB6E59"/>
    <w:rsid w:val="00AB758D"/>
    <w:rsid w:val="00AE5331"/>
    <w:rsid w:val="00B039B3"/>
    <w:rsid w:val="00B131BB"/>
    <w:rsid w:val="00B248FD"/>
    <w:rsid w:val="00B36528"/>
    <w:rsid w:val="00B41882"/>
    <w:rsid w:val="00B8115E"/>
    <w:rsid w:val="00B812DD"/>
    <w:rsid w:val="00BA4D97"/>
    <w:rsid w:val="00BF025E"/>
    <w:rsid w:val="00BF2B1E"/>
    <w:rsid w:val="00C36F07"/>
    <w:rsid w:val="00CB3D31"/>
    <w:rsid w:val="00CE6E04"/>
    <w:rsid w:val="00CF170D"/>
    <w:rsid w:val="00D32BFF"/>
    <w:rsid w:val="00D33B0B"/>
    <w:rsid w:val="00D741E4"/>
    <w:rsid w:val="00D9026E"/>
    <w:rsid w:val="00D9768D"/>
    <w:rsid w:val="00DB2575"/>
    <w:rsid w:val="00DB51B4"/>
    <w:rsid w:val="00DC11D4"/>
    <w:rsid w:val="00DF6E0B"/>
    <w:rsid w:val="00F10F43"/>
    <w:rsid w:val="00F237F6"/>
    <w:rsid w:val="00F30625"/>
    <w:rsid w:val="00F3110B"/>
    <w:rsid w:val="00F32406"/>
    <w:rsid w:val="00F42E4E"/>
    <w:rsid w:val="00F57545"/>
    <w:rsid w:val="00F95756"/>
    <w:rsid w:val="00FF4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33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533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E5331"/>
    <w:rPr>
      <w:sz w:val="18"/>
      <w:szCs w:val="18"/>
    </w:rPr>
  </w:style>
  <w:style w:type="paragraph" w:styleId="a4">
    <w:name w:val="footer"/>
    <w:basedOn w:val="a"/>
    <w:link w:val="Char0"/>
    <w:uiPriority w:val="99"/>
    <w:unhideWhenUsed/>
    <w:rsid w:val="00AE533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E533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33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533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E5331"/>
    <w:rPr>
      <w:sz w:val="18"/>
      <w:szCs w:val="18"/>
    </w:rPr>
  </w:style>
  <w:style w:type="paragraph" w:styleId="a4">
    <w:name w:val="footer"/>
    <w:basedOn w:val="a"/>
    <w:link w:val="Char0"/>
    <w:uiPriority w:val="99"/>
    <w:unhideWhenUsed/>
    <w:rsid w:val="00AE533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E53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办公室:丁绮</dc:creator>
  <cp:keywords/>
  <dc:description/>
  <cp:lastModifiedBy>办公室:丁绮</cp:lastModifiedBy>
  <cp:revision>4</cp:revision>
  <dcterms:created xsi:type="dcterms:W3CDTF">2023-10-16T07:31:00Z</dcterms:created>
  <dcterms:modified xsi:type="dcterms:W3CDTF">2023-10-23T02:38:00Z</dcterms:modified>
</cp:coreProperties>
</file>