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04" w:rsidRPr="00C31CF5" w:rsidRDefault="00097404" w:rsidP="00097404">
      <w:pPr>
        <w:spacing w:line="576" w:lineRule="exact"/>
        <w:jc w:val="center"/>
        <w:rPr>
          <w:rFonts w:ascii="Times New Roman" w:eastAsia="方正小标宋简体" w:hAnsi="Times New Roman"/>
          <w:bCs/>
          <w:sz w:val="44"/>
          <w:szCs w:val="44"/>
        </w:rPr>
      </w:pPr>
      <w:bookmarkStart w:id="0" w:name="_GoBack"/>
      <w:r w:rsidRPr="00C31CF5">
        <w:rPr>
          <w:rFonts w:ascii="Times New Roman" w:eastAsia="方正小标宋简体" w:hAnsi="Times New Roman"/>
          <w:bCs/>
          <w:sz w:val="44"/>
          <w:szCs w:val="44"/>
        </w:rPr>
        <w:t>巴中市国土空间规划委员会</w:t>
      </w:r>
    </w:p>
    <w:p w:rsidR="00097404" w:rsidRPr="00C31CF5" w:rsidRDefault="00097404" w:rsidP="00097404">
      <w:pPr>
        <w:spacing w:line="576" w:lineRule="exact"/>
        <w:jc w:val="center"/>
        <w:rPr>
          <w:rFonts w:ascii="Times New Roman" w:eastAsia="方正小标宋简体" w:hAnsi="Times New Roman"/>
          <w:bCs/>
          <w:sz w:val="44"/>
          <w:szCs w:val="44"/>
        </w:rPr>
      </w:pPr>
      <w:r w:rsidRPr="00C31CF5">
        <w:rPr>
          <w:rFonts w:ascii="Times New Roman" w:eastAsia="方正小标宋简体" w:hAnsi="Times New Roman"/>
          <w:bCs/>
          <w:sz w:val="44"/>
          <w:szCs w:val="44"/>
        </w:rPr>
        <w:t>专家委员会工作制度（试行）</w:t>
      </w:r>
    </w:p>
    <w:bookmarkEnd w:id="0"/>
    <w:p w:rsidR="00097404" w:rsidRPr="00C31CF5" w:rsidRDefault="00097404" w:rsidP="00097404">
      <w:pPr>
        <w:spacing w:line="576" w:lineRule="exact"/>
        <w:ind w:firstLineChars="200" w:firstLine="420"/>
        <w:rPr>
          <w:rFonts w:ascii="Times New Roman" w:eastAsia="方正仿宋简体" w:hAnsi="Times New Roman"/>
          <w:szCs w:val="32"/>
        </w:rPr>
      </w:pP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为进一步提高国土空间规划管理水平，提升巴中城市特色和</w:t>
      </w:r>
      <w:proofErr w:type="gramStart"/>
      <w:r w:rsidRPr="00C31CF5">
        <w:rPr>
          <w:rFonts w:ascii="Times New Roman" w:eastAsia="方正仿宋简体"/>
          <w:sz w:val="32"/>
          <w:szCs w:val="32"/>
        </w:rPr>
        <w:t>宜居</w:t>
      </w:r>
      <w:proofErr w:type="gramEnd"/>
      <w:r w:rsidRPr="00C31CF5">
        <w:rPr>
          <w:rFonts w:ascii="Times New Roman" w:eastAsia="方正仿宋简体"/>
          <w:sz w:val="32"/>
          <w:szCs w:val="32"/>
        </w:rPr>
        <w:t>品质，充分发挥专家作用，突破规划管理瓶颈，体现规划的前瞻性和科学性，坚持专业、客观、公正、高效的原则，按照《巴中市国土空间规划委员会工作章程》有关规定，结合工作实际，制定本制度。</w:t>
      </w:r>
    </w:p>
    <w:p w:rsidR="00097404" w:rsidRPr="00C31CF5" w:rsidRDefault="00097404" w:rsidP="00097404">
      <w:pPr>
        <w:spacing w:line="576" w:lineRule="exact"/>
        <w:ind w:firstLineChars="200" w:firstLine="640"/>
        <w:rPr>
          <w:rFonts w:ascii="Times New Roman" w:eastAsia="黑体" w:hAnsi="Times New Roman"/>
          <w:kern w:val="0"/>
          <w:sz w:val="32"/>
          <w:szCs w:val="32"/>
          <w:lang w:val="zh-CN"/>
        </w:rPr>
      </w:pPr>
      <w:r w:rsidRPr="00C31CF5">
        <w:rPr>
          <w:rFonts w:ascii="Times New Roman" w:eastAsia="黑体" w:hAnsi="Times New Roman"/>
          <w:kern w:val="0"/>
          <w:sz w:val="32"/>
          <w:szCs w:val="32"/>
          <w:lang w:val="zh-CN"/>
        </w:rPr>
        <w:t>一、基本原则</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（一）专家委员会是巴中市国土空间规划委员会（以下简称：</w:t>
      </w:r>
      <w:r w:rsidRPr="00C31CF5">
        <w:rPr>
          <w:rFonts w:ascii="Times New Roman" w:eastAsia="方正仿宋简体" w:hAnsi="Times New Roman"/>
          <w:sz w:val="32"/>
          <w:szCs w:val="32"/>
        </w:rPr>
        <w:t>“</w:t>
      </w:r>
      <w:r w:rsidRPr="00C31CF5">
        <w:rPr>
          <w:rFonts w:ascii="Times New Roman" w:eastAsia="方正仿宋简体"/>
          <w:sz w:val="32"/>
          <w:szCs w:val="32"/>
        </w:rPr>
        <w:t>市</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委会</w:t>
      </w:r>
      <w:r w:rsidRPr="00C31CF5">
        <w:rPr>
          <w:rFonts w:ascii="Times New Roman" w:eastAsia="方正仿宋简体" w:hAnsi="Times New Roman"/>
          <w:sz w:val="32"/>
          <w:szCs w:val="32"/>
        </w:rPr>
        <w:t>”</w:t>
      </w:r>
      <w:r w:rsidRPr="00C31CF5">
        <w:rPr>
          <w:rFonts w:ascii="Times New Roman" w:eastAsia="方正仿宋简体"/>
          <w:sz w:val="32"/>
          <w:szCs w:val="32"/>
        </w:rPr>
        <w:t>）的附属机构。市</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委会办公室负责专家委员会的日常管理。专家委员会由规划、建筑结构、市政园林、道路交通、消防、水文水利、文化文物、艺术、社会经济、工程造价、土地利用和法律等方面专家组成。</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二）专家委员会负责依照国土空间规划有关法律法规的规定，对国土空间规划、建筑、市政、园林、景观方案和土地利用、规划选址论证报告等客观公正地提出评审或咨询意见建议，为国土空间规划管理工作提供参考。</w:t>
      </w:r>
    </w:p>
    <w:p w:rsidR="00097404" w:rsidRPr="00C31CF5" w:rsidRDefault="00097404" w:rsidP="00097404">
      <w:pPr>
        <w:spacing w:line="576" w:lineRule="exact"/>
        <w:ind w:firstLineChars="200" w:firstLine="640"/>
        <w:rPr>
          <w:rFonts w:ascii="Times New Roman" w:eastAsia="黑体" w:hAnsi="Times New Roman"/>
          <w:kern w:val="0"/>
          <w:sz w:val="32"/>
          <w:szCs w:val="32"/>
          <w:lang w:val="zh-CN"/>
        </w:rPr>
      </w:pPr>
      <w:r w:rsidRPr="00C31CF5">
        <w:rPr>
          <w:rFonts w:ascii="Times New Roman" w:eastAsia="黑体" w:hAnsi="Times New Roman"/>
          <w:kern w:val="0"/>
          <w:sz w:val="32"/>
          <w:szCs w:val="32"/>
          <w:lang w:val="zh-CN"/>
        </w:rPr>
        <w:t>二、评审范围</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（一）市域内各级各类国土空间规划及城市设计编制与修订方案；</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（二）历史文化名城、名镇、名村及历史文化街区、传统村落保护规划；</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（三）各类建设项目工程设计方案；</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lastRenderedPageBreak/>
        <w:t>（四）市级及以上重点项目、跨区域基础设施项目的用地预审及规划选址论证报告；</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（五）法律法规规定的其它需要专家评审的。</w:t>
      </w:r>
    </w:p>
    <w:p w:rsidR="00097404" w:rsidRPr="00C31CF5" w:rsidRDefault="00097404" w:rsidP="00097404">
      <w:pPr>
        <w:spacing w:line="576" w:lineRule="exact"/>
        <w:ind w:firstLineChars="200" w:firstLine="640"/>
        <w:rPr>
          <w:rFonts w:ascii="Times New Roman" w:eastAsia="黑体" w:hAnsi="Times New Roman"/>
          <w:kern w:val="0"/>
          <w:sz w:val="32"/>
          <w:szCs w:val="32"/>
          <w:lang w:val="zh-CN"/>
        </w:rPr>
      </w:pPr>
      <w:r w:rsidRPr="00C31CF5">
        <w:rPr>
          <w:rFonts w:ascii="Times New Roman" w:eastAsia="黑体" w:hAnsi="Times New Roman"/>
          <w:kern w:val="0"/>
          <w:sz w:val="32"/>
          <w:szCs w:val="32"/>
          <w:lang w:val="zh-CN"/>
        </w:rPr>
        <w:t>三、建立专家库</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（一）市</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委会办公室负责建立专家库。专家</w:t>
      </w:r>
      <w:proofErr w:type="gramStart"/>
      <w:r w:rsidRPr="00C31CF5">
        <w:rPr>
          <w:rFonts w:ascii="Times New Roman" w:eastAsia="方正仿宋简体"/>
          <w:sz w:val="32"/>
          <w:szCs w:val="32"/>
        </w:rPr>
        <w:t>库分为</w:t>
      </w:r>
      <w:proofErr w:type="gramEnd"/>
      <w:r w:rsidRPr="00C31CF5">
        <w:rPr>
          <w:rFonts w:ascii="Times New Roman" w:eastAsia="方正仿宋简体"/>
          <w:sz w:val="32"/>
          <w:szCs w:val="32"/>
        </w:rPr>
        <w:t>本地专家库和网络专家库。本地专家库以巴中市域范围内从业专家组成，网络专家库以省内外各大科研院校（所）、企事业单位、行业协会等从业专家组成。专家按照自愿、公开、公平、择优的原则分专业进行公开招选。专家库名单由市</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委会办公室组织审定。</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（二）专家</w:t>
      </w:r>
      <w:proofErr w:type="gramStart"/>
      <w:r w:rsidRPr="00C31CF5">
        <w:rPr>
          <w:rFonts w:ascii="Times New Roman" w:eastAsia="方正仿宋简体"/>
          <w:sz w:val="32"/>
          <w:szCs w:val="32"/>
        </w:rPr>
        <w:t>库成员</w:t>
      </w:r>
      <w:proofErr w:type="gramEnd"/>
      <w:r w:rsidRPr="00C31CF5">
        <w:rPr>
          <w:rFonts w:ascii="Times New Roman" w:eastAsia="方正仿宋简体"/>
          <w:sz w:val="32"/>
          <w:szCs w:val="32"/>
        </w:rPr>
        <w:t>应符合以下基本条件：</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1.</w:t>
      </w:r>
      <w:r w:rsidRPr="00C31CF5">
        <w:rPr>
          <w:rFonts w:ascii="Times New Roman" w:eastAsia="方正仿宋简体"/>
          <w:sz w:val="32"/>
          <w:szCs w:val="32"/>
        </w:rPr>
        <w:t>具有良好政治素质，能认真贯彻执行党的路线、方针、政策和省委、市委决策部署；</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2.</w:t>
      </w:r>
      <w:r w:rsidRPr="00C31CF5">
        <w:rPr>
          <w:rFonts w:ascii="Times New Roman" w:eastAsia="方正仿宋简体"/>
          <w:sz w:val="32"/>
          <w:szCs w:val="32"/>
        </w:rPr>
        <w:t>具有高度责任心，客观、公正、实事求是，敢于坚持原则，能够认真、诚实、廉洁履行职责；</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3.</w:t>
      </w:r>
      <w:r w:rsidRPr="00C31CF5">
        <w:rPr>
          <w:rFonts w:ascii="Times New Roman" w:eastAsia="方正仿宋简体"/>
          <w:sz w:val="32"/>
          <w:szCs w:val="32"/>
        </w:rPr>
        <w:t>熟悉国家法律法规和政策规定，熟练掌握国土空间规划及工程设计方案的审查流程、技术规范和标准，坚持依法依规履责；</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4.</w:t>
      </w:r>
      <w:r w:rsidRPr="00C31CF5">
        <w:rPr>
          <w:rFonts w:ascii="Times New Roman" w:eastAsia="方正仿宋简体"/>
          <w:sz w:val="32"/>
          <w:szCs w:val="32"/>
        </w:rPr>
        <w:t>身体健康，具有履行技术审查职能的行为能力，年龄一般应在</w:t>
      </w:r>
      <w:r w:rsidRPr="00C31CF5">
        <w:rPr>
          <w:rFonts w:ascii="Times New Roman" w:eastAsia="方正仿宋简体" w:hAnsi="Times New Roman"/>
          <w:sz w:val="32"/>
          <w:szCs w:val="32"/>
        </w:rPr>
        <w:t>65</w:t>
      </w:r>
      <w:r w:rsidRPr="00C31CF5">
        <w:rPr>
          <w:rFonts w:ascii="Times New Roman" w:eastAsia="方正仿宋简体"/>
          <w:sz w:val="32"/>
          <w:szCs w:val="32"/>
        </w:rPr>
        <w:t>周岁以下；</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5.</w:t>
      </w:r>
      <w:r w:rsidRPr="00C31CF5">
        <w:rPr>
          <w:rFonts w:ascii="Times New Roman" w:eastAsia="方正仿宋简体"/>
          <w:sz w:val="32"/>
          <w:szCs w:val="32"/>
        </w:rPr>
        <w:t>从事土地、规划、建筑、结构、市政、交通、园林、水利等相关专业工作</w:t>
      </w:r>
      <w:r w:rsidRPr="00C31CF5">
        <w:rPr>
          <w:rFonts w:ascii="Times New Roman" w:eastAsia="方正仿宋简体" w:hAnsi="Times New Roman"/>
          <w:sz w:val="32"/>
          <w:szCs w:val="32"/>
        </w:rPr>
        <w:t>8</w:t>
      </w:r>
      <w:r w:rsidRPr="00C31CF5">
        <w:rPr>
          <w:rFonts w:ascii="Times New Roman" w:eastAsia="方正仿宋简体"/>
          <w:sz w:val="32"/>
          <w:szCs w:val="32"/>
        </w:rPr>
        <w:t>年以上并取得相关专业高级及以上技术职称，或具有专业注册师执业资格；</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6.</w:t>
      </w:r>
      <w:r w:rsidRPr="00C31CF5">
        <w:rPr>
          <w:rFonts w:ascii="Times New Roman" w:eastAsia="方正仿宋简体"/>
          <w:sz w:val="32"/>
          <w:szCs w:val="32"/>
        </w:rPr>
        <w:t>特殊专业或在行业内有特殊贡献的可适当放宽条件。</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lastRenderedPageBreak/>
        <w:t>（三）专家信息包括专家姓名、职业资格、职称职务、身份信息、联系方式等。专家库的信息应当严格保密，非因工作需要，任何单位和个人不得泄露。</w:t>
      </w:r>
    </w:p>
    <w:p w:rsidR="00097404" w:rsidRPr="00C31CF5" w:rsidRDefault="00097404" w:rsidP="00097404">
      <w:pPr>
        <w:spacing w:line="576" w:lineRule="exact"/>
        <w:ind w:firstLineChars="200" w:firstLine="640"/>
        <w:rPr>
          <w:rFonts w:ascii="Times New Roman" w:eastAsia="黑体" w:hAnsi="Times New Roman"/>
          <w:kern w:val="0"/>
          <w:sz w:val="32"/>
          <w:szCs w:val="32"/>
          <w:lang w:val="zh-CN"/>
        </w:rPr>
      </w:pPr>
      <w:r w:rsidRPr="00C31CF5">
        <w:rPr>
          <w:rFonts w:ascii="Times New Roman" w:eastAsia="黑体" w:hAnsi="Times New Roman"/>
          <w:kern w:val="0"/>
          <w:sz w:val="32"/>
          <w:szCs w:val="32"/>
          <w:lang w:val="zh-CN"/>
        </w:rPr>
        <w:t>四、评审流程</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（一）制定会议方案。经办科室负责制定专家评审会议方案，明确会议时间、地点、主持人、评审项目、评审方式、专家人数及专业构成等，报分管领导审定。</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（二）评审方式。专家评审原则上采用现场召开专家评审会和网络咨询专家意见相结合的方式，有必要的可先行组织现场踏勘。</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重大项目或有特殊要求的项目，现场专家达不到评审条件的，可以选择异地召开专家会或通过网络征集专家意见。</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为提高评审效率，工业园区工业项目可不召开专家评审会仅通过网络征求专家意见；用地面积小于</w:t>
      </w:r>
      <w:r w:rsidRPr="00C31CF5">
        <w:rPr>
          <w:rFonts w:ascii="Times New Roman" w:eastAsia="方正仿宋简体" w:hAnsi="Times New Roman"/>
          <w:sz w:val="32"/>
          <w:szCs w:val="32"/>
        </w:rPr>
        <w:t>3000</w:t>
      </w:r>
      <w:r w:rsidRPr="00C31CF5">
        <w:rPr>
          <w:rFonts w:ascii="Times New Roman" w:hAnsi="Times New Roman"/>
          <w:sz w:val="32"/>
          <w:szCs w:val="32"/>
        </w:rPr>
        <w:t>㎡</w:t>
      </w:r>
      <w:r w:rsidRPr="00C31CF5">
        <w:rPr>
          <w:rFonts w:ascii="Times New Roman" w:eastAsia="方正仿宋简体"/>
          <w:sz w:val="32"/>
          <w:szCs w:val="32"/>
        </w:rPr>
        <w:t>的市政公共服务配套设施建设工程设计方案、非重要节点建筑外立面改造等小型建设项目、未突破规划条件的建设项目调整方案可不邀请网络专家评审。</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（三）专家组成。评审专家由现场专家和网络专家组成。现场评审专家人数为奇数，且不少于</w:t>
      </w:r>
      <w:r w:rsidRPr="00C31CF5">
        <w:rPr>
          <w:rFonts w:ascii="Times New Roman" w:eastAsia="方正仿宋简体" w:hAnsi="Times New Roman"/>
          <w:sz w:val="32"/>
          <w:szCs w:val="32"/>
        </w:rPr>
        <w:t>5</w:t>
      </w:r>
      <w:r w:rsidRPr="00C31CF5">
        <w:rPr>
          <w:rFonts w:ascii="Times New Roman" w:eastAsia="方正仿宋简体"/>
          <w:sz w:val="32"/>
          <w:szCs w:val="32"/>
        </w:rPr>
        <w:t>人，网络专家人数不限，具体专业构成如下：</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规划编制类：现场专家规划专业不少于</w:t>
      </w:r>
      <w:r w:rsidRPr="00C31CF5">
        <w:rPr>
          <w:rFonts w:ascii="Times New Roman" w:eastAsia="方正仿宋简体" w:hAnsi="Times New Roman"/>
          <w:sz w:val="32"/>
          <w:szCs w:val="32"/>
        </w:rPr>
        <w:t>2</w:t>
      </w:r>
      <w:r w:rsidRPr="00C31CF5">
        <w:rPr>
          <w:rFonts w:ascii="Times New Roman" w:eastAsia="方正仿宋简体"/>
          <w:sz w:val="32"/>
          <w:szCs w:val="32"/>
        </w:rPr>
        <w:t>人，市政、交通、水利专业均不少于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人；网络专家规划专业不少于</w:t>
      </w:r>
      <w:r w:rsidRPr="00C31CF5">
        <w:rPr>
          <w:rFonts w:ascii="Times New Roman" w:eastAsia="方正仿宋简体" w:hAnsi="Times New Roman"/>
          <w:sz w:val="32"/>
          <w:szCs w:val="32"/>
        </w:rPr>
        <w:t>2</w:t>
      </w:r>
      <w:r w:rsidRPr="00C31CF5">
        <w:rPr>
          <w:rFonts w:ascii="Times New Roman" w:eastAsia="方正仿宋简体"/>
          <w:sz w:val="32"/>
          <w:szCs w:val="32"/>
        </w:rPr>
        <w:t>人，交通专业不少于</w:t>
      </w:r>
      <w:r w:rsidRPr="00C31CF5">
        <w:rPr>
          <w:rFonts w:ascii="Times New Roman" w:eastAsia="方正仿宋简体" w:hAnsi="Times New Roman"/>
          <w:sz w:val="32"/>
          <w:szCs w:val="32"/>
        </w:rPr>
        <w:t>1</w:t>
      </w:r>
      <w:r w:rsidRPr="00C31CF5">
        <w:rPr>
          <w:rFonts w:ascii="Times New Roman" w:eastAsia="方正仿宋简体"/>
          <w:sz w:val="32"/>
          <w:szCs w:val="32"/>
        </w:rPr>
        <w:t>人。</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建筑工程类：现场专家规划、建筑、结构、消防、园林</w:t>
      </w:r>
      <w:r w:rsidRPr="00C31CF5">
        <w:rPr>
          <w:rFonts w:ascii="Times New Roman" w:eastAsia="方正仿宋简体"/>
          <w:sz w:val="32"/>
          <w:szCs w:val="32"/>
        </w:rPr>
        <w:lastRenderedPageBreak/>
        <w:t>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人；网络专家建筑、景观专业均不少于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市政工程类：现场专家规划和市政专业均不少于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人；网络专家市政专业不少于</w:t>
      </w:r>
      <w:r w:rsidRPr="00C31CF5">
        <w:rPr>
          <w:rFonts w:ascii="Times New Roman" w:eastAsia="方正仿宋简体" w:hAnsi="Times New Roman"/>
          <w:sz w:val="32"/>
          <w:szCs w:val="32"/>
        </w:rPr>
        <w:t>1</w:t>
      </w:r>
      <w:r w:rsidRPr="00C31CF5">
        <w:rPr>
          <w:rFonts w:ascii="Times New Roman" w:eastAsia="方正仿宋简体"/>
          <w:sz w:val="32"/>
          <w:szCs w:val="32"/>
        </w:rPr>
        <w:t>人。</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重要公共建筑和地标性建筑：现场专家规划、建筑、结构、消防、交通、文化、园林专业均不少于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人；网络专家建筑、艺术、园林专业均不少于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用地预审及规划选址论证：现场专家土地利用、规划专业均不少于</w:t>
      </w:r>
      <w:r w:rsidRPr="00C31CF5">
        <w:rPr>
          <w:rFonts w:ascii="Times New Roman" w:eastAsia="方正仿宋简体" w:hAnsi="Times New Roman"/>
          <w:sz w:val="32"/>
          <w:szCs w:val="32"/>
        </w:rPr>
        <w:t>2</w:t>
      </w:r>
      <w:r w:rsidRPr="00C31CF5">
        <w:rPr>
          <w:rFonts w:ascii="Times New Roman" w:eastAsia="方正仿宋简体"/>
          <w:sz w:val="32"/>
          <w:szCs w:val="32"/>
        </w:rPr>
        <w:t>人；网络专家土地利用、规划、交通专业均不少于</w:t>
      </w:r>
      <w:r w:rsidRPr="00C31CF5">
        <w:rPr>
          <w:rFonts w:ascii="Times New Roman" w:eastAsia="方正仿宋简体" w:hAnsi="Times New Roman"/>
          <w:sz w:val="32"/>
          <w:szCs w:val="32"/>
        </w:rPr>
        <w:t>1</w:t>
      </w:r>
      <w:r w:rsidRPr="00C31CF5">
        <w:rPr>
          <w:rFonts w:ascii="Times New Roman" w:eastAsia="方正仿宋简体"/>
          <w:sz w:val="32"/>
          <w:szCs w:val="32"/>
        </w:rPr>
        <w:t>人。</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（四）抽选专家。根据会议方案，经办科室在相关监督下提前</w:t>
      </w:r>
      <w:r w:rsidRPr="00C31CF5">
        <w:rPr>
          <w:rFonts w:ascii="Times New Roman" w:eastAsia="方正仿宋简体" w:hAnsi="Times New Roman"/>
          <w:sz w:val="32"/>
          <w:szCs w:val="32"/>
        </w:rPr>
        <w:t>0.5</w:t>
      </w:r>
      <w:r w:rsidRPr="00C31CF5">
        <w:rPr>
          <w:rFonts w:ascii="Times New Roman" w:eastAsia="方正仿宋简体"/>
          <w:sz w:val="32"/>
          <w:szCs w:val="32"/>
        </w:rPr>
        <w:t>个工作日从本地专家库中随机抽取现场评审专家。若抽取的专家因故无法参会或与评审项目有关联须回避的，应补充抽取。网络专家由经办科室根据项目审查需要提前</w:t>
      </w:r>
      <w:r w:rsidRPr="00C31CF5">
        <w:rPr>
          <w:rFonts w:ascii="Times New Roman" w:eastAsia="方正仿宋简体" w:hAnsi="Times New Roman"/>
          <w:sz w:val="32"/>
          <w:szCs w:val="32"/>
        </w:rPr>
        <w:t>2-5</w:t>
      </w:r>
      <w:r w:rsidRPr="00C31CF5">
        <w:rPr>
          <w:rFonts w:ascii="Times New Roman" w:eastAsia="方正仿宋简体"/>
          <w:sz w:val="32"/>
          <w:szCs w:val="32"/>
        </w:rPr>
        <w:t>个工作日在网络专家库中选择，并及时发送电子版（一般为</w:t>
      </w:r>
      <w:r w:rsidRPr="00C31CF5">
        <w:rPr>
          <w:rFonts w:ascii="Times New Roman" w:eastAsia="方正仿宋简体" w:hAnsi="Times New Roman"/>
          <w:sz w:val="32"/>
          <w:szCs w:val="32"/>
        </w:rPr>
        <w:t>PDF</w:t>
      </w:r>
      <w:r w:rsidRPr="00C31CF5">
        <w:rPr>
          <w:rFonts w:ascii="Times New Roman" w:eastAsia="方正仿宋简体"/>
          <w:sz w:val="32"/>
          <w:szCs w:val="32"/>
        </w:rPr>
        <w:t>格式，且不得带有地理坐标等涉密信息）方案。</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（五）专家评审会议按以下流程进行：</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①</w:t>
      </w:r>
      <w:r w:rsidRPr="00C31CF5">
        <w:rPr>
          <w:rFonts w:ascii="Times New Roman" w:eastAsia="方正仿宋简体"/>
          <w:sz w:val="32"/>
          <w:szCs w:val="32"/>
        </w:rPr>
        <w:t>参会专家推选</w:t>
      </w:r>
      <w:r w:rsidRPr="00C31CF5">
        <w:rPr>
          <w:rFonts w:ascii="Times New Roman" w:eastAsia="方正仿宋简体" w:hAnsi="Times New Roman"/>
          <w:sz w:val="32"/>
          <w:szCs w:val="32"/>
        </w:rPr>
        <w:t>1</w:t>
      </w:r>
      <w:r w:rsidRPr="00C31CF5">
        <w:rPr>
          <w:rFonts w:ascii="Times New Roman" w:eastAsia="方正仿宋简体"/>
          <w:sz w:val="32"/>
          <w:szCs w:val="32"/>
        </w:rPr>
        <w:t>名专家组长；</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②</w:t>
      </w:r>
      <w:r w:rsidRPr="00C31CF5">
        <w:rPr>
          <w:rFonts w:ascii="Times New Roman" w:eastAsia="方正仿宋简体"/>
          <w:sz w:val="32"/>
          <w:szCs w:val="32"/>
        </w:rPr>
        <w:t>听取设计单位和业主</w:t>
      </w:r>
      <w:proofErr w:type="gramStart"/>
      <w:r w:rsidRPr="00C31CF5">
        <w:rPr>
          <w:rFonts w:ascii="Times New Roman" w:eastAsia="方正仿宋简体"/>
          <w:sz w:val="32"/>
          <w:szCs w:val="32"/>
        </w:rPr>
        <w:t>介绍汇报</w:t>
      </w:r>
      <w:proofErr w:type="gramEnd"/>
      <w:r w:rsidRPr="00C31CF5">
        <w:rPr>
          <w:rFonts w:ascii="Times New Roman" w:eastAsia="方正仿宋简体"/>
          <w:sz w:val="32"/>
          <w:szCs w:val="32"/>
        </w:rPr>
        <w:t>详细情况；</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③</w:t>
      </w:r>
      <w:r w:rsidRPr="00C31CF5">
        <w:rPr>
          <w:rFonts w:ascii="Times New Roman" w:eastAsia="方正仿宋简体"/>
          <w:sz w:val="32"/>
          <w:szCs w:val="32"/>
        </w:rPr>
        <w:t>项目业主退场回避；</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④</w:t>
      </w:r>
      <w:r w:rsidRPr="00C31CF5">
        <w:rPr>
          <w:rFonts w:ascii="Times New Roman" w:eastAsia="方正仿宋简体"/>
          <w:sz w:val="32"/>
          <w:szCs w:val="32"/>
        </w:rPr>
        <w:t>参会专家依次发言，提出评审意见；</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⑤</w:t>
      </w:r>
      <w:r w:rsidRPr="00C31CF5">
        <w:rPr>
          <w:rFonts w:ascii="Times New Roman" w:eastAsia="方正仿宋简体"/>
          <w:sz w:val="32"/>
          <w:szCs w:val="32"/>
        </w:rPr>
        <w:t>经办科室传达网络专家咨询参考意见；</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⑥</w:t>
      </w:r>
      <w:r w:rsidRPr="00C31CF5">
        <w:rPr>
          <w:rFonts w:ascii="Times New Roman" w:eastAsia="方正仿宋简体"/>
          <w:sz w:val="32"/>
          <w:szCs w:val="32"/>
        </w:rPr>
        <w:t>专家组长总结发言，应充分听取、采纳现场专家和网络专家意见，按照</w:t>
      </w:r>
      <w:r w:rsidRPr="00C31CF5">
        <w:rPr>
          <w:rFonts w:ascii="Times New Roman" w:eastAsia="方正仿宋简体" w:hAnsi="Times New Roman"/>
          <w:sz w:val="32"/>
          <w:szCs w:val="32"/>
        </w:rPr>
        <w:t>“</w:t>
      </w:r>
      <w:r w:rsidRPr="00C31CF5">
        <w:rPr>
          <w:rFonts w:ascii="Times New Roman" w:eastAsia="方正仿宋简体"/>
          <w:sz w:val="32"/>
          <w:szCs w:val="32"/>
        </w:rPr>
        <w:t>少数服从多数</w:t>
      </w:r>
      <w:r w:rsidRPr="00C31CF5">
        <w:rPr>
          <w:rFonts w:ascii="Times New Roman" w:eastAsia="方正仿宋简体" w:hAnsi="Times New Roman"/>
          <w:sz w:val="32"/>
          <w:szCs w:val="32"/>
        </w:rPr>
        <w:t>”</w:t>
      </w:r>
      <w:r w:rsidRPr="00C31CF5">
        <w:rPr>
          <w:rFonts w:ascii="Times New Roman" w:eastAsia="方正仿宋简体"/>
          <w:sz w:val="32"/>
          <w:szCs w:val="32"/>
        </w:rPr>
        <w:t>的原则</w:t>
      </w:r>
      <w:proofErr w:type="gramStart"/>
      <w:r w:rsidRPr="00C31CF5">
        <w:rPr>
          <w:rFonts w:ascii="Times New Roman" w:eastAsia="方正仿宋简体"/>
          <w:sz w:val="32"/>
          <w:szCs w:val="32"/>
        </w:rPr>
        <w:t>作出</w:t>
      </w:r>
      <w:proofErr w:type="gramEnd"/>
      <w:r w:rsidRPr="00C31CF5">
        <w:rPr>
          <w:rFonts w:ascii="Times New Roman" w:eastAsia="方正仿宋简体"/>
          <w:sz w:val="32"/>
          <w:szCs w:val="32"/>
        </w:rPr>
        <w:t>评审结论意见；</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23695">
        <w:rPr>
          <w:rFonts w:eastAsia="方正仿宋简体"/>
          <w:sz w:val="32"/>
          <w:szCs w:val="32"/>
        </w:rPr>
        <w:t>⑦</w:t>
      </w:r>
      <w:r w:rsidRPr="00C31CF5">
        <w:rPr>
          <w:rFonts w:ascii="Times New Roman" w:eastAsia="方正仿宋简体"/>
          <w:sz w:val="32"/>
          <w:szCs w:val="32"/>
        </w:rPr>
        <w:t>会议主持人末位发言，提出相关工作要求。</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lastRenderedPageBreak/>
        <w:t>（六）出具会议纪要。专家评审会议过程由经办科室如实记录，并在会议结束后</w:t>
      </w:r>
      <w:r w:rsidRPr="00C31CF5">
        <w:rPr>
          <w:rFonts w:ascii="Times New Roman" w:eastAsia="方正仿宋简体" w:hAnsi="Times New Roman"/>
          <w:sz w:val="32"/>
          <w:szCs w:val="32"/>
        </w:rPr>
        <w:t>2</w:t>
      </w:r>
      <w:r w:rsidRPr="00C31CF5">
        <w:rPr>
          <w:rFonts w:ascii="Times New Roman" w:eastAsia="方正仿宋简体"/>
          <w:sz w:val="32"/>
          <w:szCs w:val="32"/>
        </w:rPr>
        <w:t>个工作日内起草专家评审会议纪要，</w:t>
      </w:r>
      <w:proofErr w:type="gramStart"/>
      <w:r w:rsidRPr="00C31CF5">
        <w:rPr>
          <w:rFonts w:ascii="Times New Roman" w:eastAsia="方正仿宋简体"/>
          <w:sz w:val="32"/>
          <w:szCs w:val="32"/>
        </w:rPr>
        <w:t>报专家</w:t>
      </w:r>
      <w:proofErr w:type="gramEnd"/>
      <w:r w:rsidRPr="00C31CF5">
        <w:rPr>
          <w:rFonts w:ascii="Times New Roman" w:eastAsia="方正仿宋简体"/>
          <w:sz w:val="32"/>
          <w:szCs w:val="32"/>
        </w:rPr>
        <w:t>组长和会议主持人审定同意后，由国土空间规划委员会办公室印发，文件编号格式统一为：巴土</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委办纪要</w:t>
      </w:r>
      <w:r w:rsidRPr="00C31CF5">
        <w:rPr>
          <w:rFonts w:ascii="Times New Roman" w:hAnsi="Times New Roman"/>
          <w:sz w:val="32"/>
          <w:szCs w:val="32"/>
        </w:rPr>
        <w:t>﹝</w:t>
      </w:r>
      <w:r w:rsidRPr="00C31CF5">
        <w:rPr>
          <w:rFonts w:ascii="Times New Roman" w:eastAsia="方正仿宋简体" w:hAnsi="Times New Roman"/>
          <w:sz w:val="32"/>
          <w:szCs w:val="32"/>
        </w:rPr>
        <w:t>20XX</w:t>
      </w:r>
      <w:r w:rsidRPr="00C31CF5">
        <w:rPr>
          <w:rFonts w:ascii="Times New Roman" w:hAnsi="Times New Roman"/>
          <w:sz w:val="32"/>
          <w:szCs w:val="32"/>
        </w:rPr>
        <w:t>﹞</w:t>
      </w:r>
      <w:r w:rsidRPr="00C31CF5">
        <w:rPr>
          <w:rFonts w:ascii="Times New Roman" w:eastAsia="方正仿宋简体" w:hAnsi="Times New Roman"/>
          <w:sz w:val="32"/>
          <w:szCs w:val="32"/>
        </w:rPr>
        <w:t>XX</w:t>
      </w:r>
      <w:r w:rsidRPr="00C31CF5">
        <w:rPr>
          <w:rFonts w:ascii="Times New Roman" w:eastAsia="方正仿宋简体"/>
          <w:sz w:val="32"/>
          <w:szCs w:val="32"/>
        </w:rPr>
        <w:t>号。市委、市政府确定的重点项目评审需报经市</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委会办公室主任审核。</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（七）经办科室负责督促项目业主落实专家评审意见，及时按要求修改完善并按程序报审。</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（八）省政府派驻巴中规划督察员固定出席专家评审会，监督专家履职；项目评审涉及的相关部门、科室、直属事业单位等应列席参加专家评审会；必要时可邀请公众代表、相关利害关系人参会。</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（九）现场专家评审服务费、会议筹备等费用由会议组织部门承担，按规定纳入财政预算。专家评审费用标准：现场专家</w:t>
      </w:r>
      <w:r w:rsidRPr="00C31CF5">
        <w:rPr>
          <w:rFonts w:ascii="Times New Roman" w:eastAsia="方正仿宋简体" w:hAnsi="Times New Roman"/>
          <w:sz w:val="32"/>
          <w:szCs w:val="32"/>
        </w:rPr>
        <w:t>500</w:t>
      </w:r>
      <w:r w:rsidRPr="00C31CF5">
        <w:rPr>
          <w:rFonts w:ascii="Times New Roman" w:eastAsia="方正仿宋简体"/>
          <w:sz w:val="32"/>
          <w:szCs w:val="32"/>
        </w:rPr>
        <w:t>元</w:t>
      </w:r>
      <w:r w:rsidRPr="00C31CF5">
        <w:rPr>
          <w:rFonts w:ascii="Times New Roman" w:eastAsia="方正仿宋简体" w:hAnsi="Times New Roman"/>
          <w:sz w:val="32"/>
          <w:szCs w:val="32"/>
        </w:rPr>
        <w:t>/</w:t>
      </w:r>
      <w:r w:rsidRPr="00C31CF5">
        <w:rPr>
          <w:rFonts w:ascii="Times New Roman" w:eastAsia="方正仿宋简体"/>
          <w:sz w:val="32"/>
          <w:szCs w:val="32"/>
        </w:rPr>
        <w:t>人</w:t>
      </w:r>
      <w:r w:rsidRPr="00C31CF5">
        <w:rPr>
          <w:rFonts w:ascii="Times New Roman" w:eastAsia="方正仿宋简体" w:hAnsi="Times New Roman"/>
          <w:sz w:val="32"/>
          <w:szCs w:val="32"/>
        </w:rPr>
        <w:t>/</w:t>
      </w:r>
      <w:r w:rsidRPr="00C31CF5">
        <w:rPr>
          <w:rFonts w:ascii="Times New Roman" w:eastAsia="方正仿宋简体"/>
          <w:sz w:val="32"/>
          <w:szCs w:val="32"/>
        </w:rPr>
        <w:t>次，网络专家</w:t>
      </w:r>
      <w:r w:rsidRPr="00C31CF5">
        <w:rPr>
          <w:rFonts w:ascii="Times New Roman" w:eastAsia="方正仿宋简体" w:hAnsi="Times New Roman"/>
          <w:sz w:val="32"/>
          <w:szCs w:val="32"/>
        </w:rPr>
        <w:t>1000</w:t>
      </w:r>
      <w:r w:rsidRPr="00C31CF5">
        <w:rPr>
          <w:rFonts w:ascii="Times New Roman" w:eastAsia="方正仿宋简体"/>
          <w:sz w:val="32"/>
          <w:szCs w:val="32"/>
        </w:rPr>
        <w:t>元</w:t>
      </w:r>
      <w:r w:rsidRPr="00C31CF5">
        <w:rPr>
          <w:rFonts w:ascii="Times New Roman" w:eastAsia="方正仿宋简体" w:hAnsi="Times New Roman"/>
          <w:sz w:val="32"/>
          <w:szCs w:val="32"/>
        </w:rPr>
        <w:t>/</w:t>
      </w:r>
      <w:r w:rsidRPr="00C31CF5">
        <w:rPr>
          <w:rFonts w:ascii="Times New Roman" w:eastAsia="方正仿宋简体"/>
          <w:sz w:val="32"/>
          <w:szCs w:val="32"/>
        </w:rPr>
        <w:t>人</w:t>
      </w:r>
      <w:r w:rsidRPr="00C31CF5">
        <w:rPr>
          <w:rFonts w:ascii="Times New Roman" w:eastAsia="方正仿宋简体" w:hAnsi="Times New Roman"/>
          <w:sz w:val="32"/>
          <w:szCs w:val="32"/>
        </w:rPr>
        <w:t>/</w:t>
      </w:r>
      <w:proofErr w:type="gramStart"/>
      <w:r w:rsidRPr="00C31CF5">
        <w:rPr>
          <w:rFonts w:ascii="Times New Roman" w:eastAsia="方正仿宋简体"/>
          <w:sz w:val="32"/>
          <w:szCs w:val="32"/>
        </w:rPr>
        <w:t>个</w:t>
      </w:r>
      <w:proofErr w:type="gramEnd"/>
      <w:r w:rsidRPr="00C31CF5">
        <w:rPr>
          <w:rFonts w:ascii="Times New Roman" w:eastAsia="方正仿宋简体"/>
          <w:sz w:val="32"/>
          <w:szCs w:val="32"/>
        </w:rPr>
        <w:t>。若遇特殊情况，可根据专家级别适当提高，报市</w:t>
      </w:r>
      <w:proofErr w:type="gramStart"/>
      <w:r w:rsidRPr="00C31CF5">
        <w:rPr>
          <w:rFonts w:ascii="Times New Roman" w:eastAsia="方正仿宋简体"/>
          <w:sz w:val="32"/>
          <w:szCs w:val="32"/>
        </w:rPr>
        <w:t>规</w:t>
      </w:r>
      <w:proofErr w:type="gramEnd"/>
      <w:r w:rsidRPr="00C31CF5">
        <w:rPr>
          <w:rFonts w:ascii="Times New Roman" w:eastAsia="方正仿宋简体"/>
          <w:sz w:val="32"/>
          <w:szCs w:val="32"/>
        </w:rPr>
        <w:t>委会办公室主任审定。</w:t>
      </w:r>
    </w:p>
    <w:p w:rsidR="00097404" w:rsidRPr="00C31CF5" w:rsidRDefault="00097404" w:rsidP="00097404">
      <w:pPr>
        <w:spacing w:line="576" w:lineRule="exact"/>
        <w:ind w:firstLineChars="200" w:firstLine="640"/>
        <w:rPr>
          <w:rFonts w:ascii="Times New Roman" w:eastAsia="黑体" w:hAnsi="Times New Roman"/>
          <w:kern w:val="0"/>
          <w:sz w:val="32"/>
          <w:szCs w:val="32"/>
          <w:lang w:val="zh-CN"/>
        </w:rPr>
      </w:pPr>
      <w:r w:rsidRPr="00C31CF5">
        <w:rPr>
          <w:rFonts w:ascii="Times New Roman" w:eastAsia="黑体" w:hAnsi="Times New Roman"/>
          <w:kern w:val="0"/>
          <w:sz w:val="32"/>
          <w:szCs w:val="32"/>
          <w:lang w:val="zh-CN"/>
        </w:rPr>
        <w:t>五、监督管理</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（一）专家评审应坚持</w:t>
      </w:r>
      <w:r w:rsidRPr="00C31CF5">
        <w:rPr>
          <w:rFonts w:ascii="Times New Roman" w:eastAsia="方正仿宋简体" w:hAnsi="Times New Roman"/>
          <w:sz w:val="32"/>
          <w:szCs w:val="32"/>
        </w:rPr>
        <w:t>“</w:t>
      </w:r>
      <w:r w:rsidRPr="00C31CF5">
        <w:rPr>
          <w:rFonts w:ascii="Times New Roman" w:eastAsia="方正仿宋简体"/>
          <w:sz w:val="32"/>
          <w:szCs w:val="32"/>
        </w:rPr>
        <w:t>公平、公开、公正</w:t>
      </w:r>
      <w:r w:rsidRPr="00C31CF5">
        <w:rPr>
          <w:rFonts w:ascii="Times New Roman" w:eastAsia="方正仿宋简体" w:hAnsi="Times New Roman"/>
          <w:sz w:val="32"/>
          <w:szCs w:val="32"/>
        </w:rPr>
        <w:t>”</w:t>
      </w:r>
      <w:r w:rsidRPr="00C31CF5">
        <w:rPr>
          <w:rFonts w:ascii="Times New Roman" w:eastAsia="方正仿宋简体"/>
          <w:sz w:val="32"/>
          <w:szCs w:val="32"/>
        </w:rPr>
        <w:t>的原则，主动接受社会监督。工作人员和专家违反组织纪律的按相关规定处理。</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sz w:val="32"/>
          <w:szCs w:val="32"/>
        </w:rPr>
        <w:t>（二）有以下情形之一的专家，应退出专家库：</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1.</w:t>
      </w:r>
      <w:r w:rsidRPr="00C31CF5">
        <w:rPr>
          <w:rFonts w:ascii="Times New Roman" w:eastAsia="方正仿宋简体"/>
          <w:sz w:val="32"/>
          <w:szCs w:val="32"/>
        </w:rPr>
        <w:t>接受邀请后无正当理由不到场</w:t>
      </w:r>
      <w:r w:rsidRPr="00C31CF5">
        <w:rPr>
          <w:rFonts w:ascii="Times New Roman" w:eastAsia="方正仿宋简体" w:hAnsi="Times New Roman"/>
          <w:sz w:val="32"/>
          <w:szCs w:val="32"/>
        </w:rPr>
        <w:t>2</w:t>
      </w:r>
      <w:r w:rsidRPr="00C31CF5">
        <w:rPr>
          <w:rFonts w:ascii="Times New Roman" w:eastAsia="方正仿宋简体"/>
          <w:sz w:val="32"/>
          <w:szCs w:val="32"/>
        </w:rPr>
        <w:t>次及以上的；</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2.</w:t>
      </w:r>
      <w:r w:rsidRPr="00C31CF5">
        <w:rPr>
          <w:rFonts w:ascii="Times New Roman" w:eastAsia="方正仿宋简体"/>
          <w:sz w:val="32"/>
          <w:szCs w:val="32"/>
        </w:rPr>
        <w:t>不能客观公正履行专家职责的；</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3.</w:t>
      </w:r>
      <w:r w:rsidRPr="00C31CF5">
        <w:rPr>
          <w:rFonts w:ascii="Times New Roman" w:eastAsia="方正仿宋简体"/>
          <w:sz w:val="32"/>
          <w:szCs w:val="32"/>
        </w:rPr>
        <w:t>违反保密规定，泄漏评审过程和结果等信息的；</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lastRenderedPageBreak/>
        <w:t>4.</w:t>
      </w:r>
      <w:r w:rsidRPr="00C31CF5">
        <w:rPr>
          <w:rFonts w:ascii="Times New Roman" w:eastAsia="方正仿宋简体"/>
          <w:sz w:val="32"/>
          <w:szCs w:val="32"/>
        </w:rPr>
        <w:t>应回避而未回避的；</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5.</w:t>
      </w:r>
      <w:r w:rsidRPr="00C31CF5">
        <w:rPr>
          <w:rFonts w:ascii="Times New Roman" w:eastAsia="方正仿宋简体"/>
          <w:sz w:val="32"/>
          <w:szCs w:val="32"/>
        </w:rPr>
        <w:t>在评审过程中存在徇私舞弊，接受或索取相关单位（个人）馈赠、宴请或不正当利益的；</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6.</w:t>
      </w:r>
      <w:r w:rsidRPr="00C31CF5">
        <w:rPr>
          <w:rFonts w:ascii="Times New Roman" w:eastAsia="方正仿宋简体"/>
          <w:sz w:val="32"/>
          <w:szCs w:val="32"/>
        </w:rPr>
        <w:t>触犯法律、法规而被追究法律责任的；</w:t>
      </w:r>
    </w:p>
    <w:p w:rsidR="00097404" w:rsidRPr="00C31CF5" w:rsidRDefault="00097404" w:rsidP="00097404">
      <w:pPr>
        <w:spacing w:line="576" w:lineRule="exact"/>
        <w:ind w:firstLineChars="200" w:firstLine="640"/>
        <w:rPr>
          <w:rFonts w:ascii="Times New Roman" w:eastAsia="方正仿宋简体" w:hAnsi="Times New Roman"/>
          <w:sz w:val="32"/>
          <w:szCs w:val="32"/>
        </w:rPr>
      </w:pPr>
      <w:r w:rsidRPr="00C31CF5">
        <w:rPr>
          <w:rFonts w:ascii="Times New Roman" w:eastAsia="方正仿宋简体" w:hAnsi="Times New Roman"/>
          <w:sz w:val="32"/>
          <w:szCs w:val="32"/>
        </w:rPr>
        <w:t>7.</w:t>
      </w:r>
      <w:r w:rsidRPr="00C31CF5">
        <w:rPr>
          <w:rFonts w:ascii="Times New Roman" w:eastAsia="方正仿宋简体"/>
          <w:sz w:val="32"/>
          <w:szCs w:val="32"/>
        </w:rPr>
        <w:t>其他情形不适宜担任专家的。</w:t>
      </w:r>
    </w:p>
    <w:p w:rsidR="00CB0ED6" w:rsidRPr="00097404" w:rsidRDefault="00CB0ED6"/>
    <w:sectPr w:rsidR="00CB0ED6" w:rsidRPr="00097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15" w:rsidRDefault="00391615" w:rsidP="00097404">
      <w:r>
        <w:separator/>
      </w:r>
    </w:p>
  </w:endnote>
  <w:endnote w:type="continuationSeparator" w:id="0">
    <w:p w:rsidR="00391615" w:rsidRDefault="00391615" w:rsidP="0009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15" w:rsidRDefault="00391615" w:rsidP="00097404">
      <w:r>
        <w:separator/>
      </w:r>
    </w:p>
  </w:footnote>
  <w:footnote w:type="continuationSeparator" w:id="0">
    <w:p w:rsidR="00391615" w:rsidRDefault="00391615" w:rsidP="0009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C3"/>
    <w:rsid w:val="00097404"/>
    <w:rsid w:val="00391615"/>
    <w:rsid w:val="00A150C3"/>
    <w:rsid w:val="00CB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7404"/>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974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97404"/>
    <w:rPr>
      <w:sz w:val="18"/>
      <w:szCs w:val="18"/>
    </w:rPr>
  </w:style>
  <w:style w:type="paragraph" w:styleId="a5">
    <w:name w:val="footer"/>
    <w:basedOn w:val="a"/>
    <w:link w:val="Char0"/>
    <w:uiPriority w:val="99"/>
    <w:unhideWhenUsed/>
    <w:rsid w:val="000974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97404"/>
    <w:rPr>
      <w:sz w:val="18"/>
      <w:szCs w:val="18"/>
    </w:rPr>
  </w:style>
  <w:style w:type="paragraph" w:styleId="a6">
    <w:name w:val="Body Text"/>
    <w:basedOn w:val="a"/>
    <w:link w:val="Char1"/>
    <w:uiPriority w:val="99"/>
    <w:semiHidden/>
    <w:unhideWhenUsed/>
    <w:rsid w:val="00097404"/>
    <w:pPr>
      <w:spacing w:after="120"/>
    </w:pPr>
  </w:style>
  <w:style w:type="character" w:customStyle="1" w:styleId="Char1">
    <w:name w:val="正文文本 Char"/>
    <w:basedOn w:val="a1"/>
    <w:link w:val="a6"/>
    <w:uiPriority w:val="99"/>
    <w:semiHidden/>
    <w:rsid w:val="00097404"/>
    <w:rPr>
      <w:rFonts w:ascii="Calibri" w:eastAsia="宋体" w:hAnsi="Calibri" w:cs="Times New Roman"/>
      <w:szCs w:val="20"/>
    </w:rPr>
  </w:style>
  <w:style w:type="paragraph" w:styleId="a0">
    <w:name w:val="Body Text First Indent"/>
    <w:basedOn w:val="a6"/>
    <w:link w:val="Char2"/>
    <w:uiPriority w:val="99"/>
    <w:semiHidden/>
    <w:unhideWhenUsed/>
    <w:rsid w:val="00097404"/>
    <w:pPr>
      <w:ind w:firstLineChars="100" w:firstLine="420"/>
    </w:pPr>
  </w:style>
  <w:style w:type="character" w:customStyle="1" w:styleId="Char2">
    <w:name w:val="正文首行缩进 Char"/>
    <w:basedOn w:val="Char1"/>
    <w:link w:val="a0"/>
    <w:uiPriority w:val="99"/>
    <w:semiHidden/>
    <w:rsid w:val="00097404"/>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7404"/>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974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97404"/>
    <w:rPr>
      <w:sz w:val="18"/>
      <w:szCs w:val="18"/>
    </w:rPr>
  </w:style>
  <w:style w:type="paragraph" w:styleId="a5">
    <w:name w:val="footer"/>
    <w:basedOn w:val="a"/>
    <w:link w:val="Char0"/>
    <w:uiPriority w:val="99"/>
    <w:unhideWhenUsed/>
    <w:rsid w:val="000974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97404"/>
    <w:rPr>
      <w:sz w:val="18"/>
      <w:szCs w:val="18"/>
    </w:rPr>
  </w:style>
  <w:style w:type="paragraph" w:styleId="a6">
    <w:name w:val="Body Text"/>
    <w:basedOn w:val="a"/>
    <w:link w:val="Char1"/>
    <w:uiPriority w:val="99"/>
    <w:semiHidden/>
    <w:unhideWhenUsed/>
    <w:rsid w:val="00097404"/>
    <w:pPr>
      <w:spacing w:after="120"/>
    </w:pPr>
  </w:style>
  <w:style w:type="character" w:customStyle="1" w:styleId="Char1">
    <w:name w:val="正文文本 Char"/>
    <w:basedOn w:val="a1"/>
    <w:link w:val="a6"/>
    <w:uiPriority w:val="99"/>
    <w:semiHidden/>
    <w:rsid w:val="00097404"/>
    <w:rPr>
      <w:rFonts w:ascii="Calibri" w:eastAsia="宋体" w:hAnsi="Calibri" w:cs="Times New Roman"/>
      <w:szCs w:val="20"/>
    </w:rPr>
  </w:style>
  <w:style w:type="paragraph" w:styleId="a0">
    <w:name w:val="Body Text First Indent"/>
    <w:basedOn w:val="a6"/>
    <w:link w:val="Char2"/>
    <w:uiPriority w:val="99"/>
    <w:semiHidden/>
    <w:unhideWhenUsed/>
    <w:rsid w:val="00097404"/>
    <w:pPr>
      <w:ind w:firstLineChars="100" w:firstLine="420"/>
    </w:pPr>
  </w:style>
  <w:style w:type="character" w:customStyle="1" w:styleId="Char2">
    <w:name w:val="正文首行缩进 Char"/>
    <w:basedOn w:val="Char1"/>
    <w:link w:val="a0"/>
    <w:uiPriority w:val="99"/>
    <w:semiHidden/>
    <w:rsid w:val="00097404"/>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2021-01-26T06:56:00Z</dcterms:created>
  <dcterms:modified xsi:type="dcterms:W3CDTF">2021-01-26T06:57:00Z</dcterms:modified>
</cp:coreProperties>
</file>